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黑体" w:eastAsia="方正小标宋简体" w:cs="宋体"/>
          <w:b/>
          <w:sz w:val="36"/>
          <w:szCs w:val="36"/>
        </w:rPr>
      </w:pPr>
      <w:r>
        <w:rPr>
          <w:rFonts w:hint="eastAsia" w:ascii="方正小标宋简体" w:hAnsi="黑体" w:eastAsia="方正小标宋简体" w:cs="宋体"/>
          <w:b/>
          <w:sz w:val="36"/>
          <w:szCs w:val="36"/>
        </w:rPr>
        <w:t>关于开展</w:t>
      </w:r>
      <w:r>
        <w:rPr>
          <w:rFonts w:ascii="方正小标宋简体" w:hAnsi="黑体" w:eastAsia="方正小标宋简体" w:cs="宋体"/>
          <w:b/>
          <w:sz w:val="36"/>
          <w:szCs w:val="36"/>
        </w:rPr>
        <w:t>2022</w:t>
      </w:r>
      <w:r>
        <w:rPr>
          <w:rFonts w:hint="eastAsia" w:ascii="方正小标宋简体" w:hAnsi="黑体" w:eastAsia="方正小标宋简体" w:cs="宋体"/>
          <w:b/>
          <w:sz w:val="36"/>
          <w:szCs w:val="36"/>
        </w:rPr>
        <w:t>年大别山爱心捐款活动的</w:t>
      </w:r>
    </w:p>
    <w:p>
      <w:pPr>
        <w:spacing w:line="520" w:lineRule="exact"/>
        <w:jc w:val="center"/>
        <w:rPr>
          <w:rFonts w:ascii="方正小标宋简体" w:hAnsi="黑体" w:eastAsia="方正小标宋简体" w:cs="宋体"/>
          <w:b/>
          <w:sz w:val="36"/>
          <w:szCs w:val="36"/>
        </w:rPr>
      </w:pPr>
      <w:r>
        <w:rPr>
          <w:rFonts w:hint="eastAsia" w:ascii="方正小标宋简体" w:hAnsi="黑体" w:eastAsia="方正小标宋简体" w:cs="宋体"/>
          <w:b/>
          <w:sz w:val="36"/>
          <w:szCs w:val="36"/>
        </w:rPr>
        <w:t>通 知</w:t>
      </w:r>
    </w:p>
    <w:p>
      <w:pPr>
        <w:spacing w:line="520" w:lineRule="exact"/>
        <w:rPr>
          <w:rFonts w:ascii="仿宋" w:hAnsi="仿宋" w:eastAsia="仿宋" w:cs="仿宋"/>
          <w:color w:val="000000"/>
          <w:sz w:val="32"/>
          <w:szCs w:val="32"/>
        </w:rPr>
      </w:pPr>
      <w:r>
        <w:rPr>
          <w:rFonts w:ascii="仿宋" w:hAnsi="仿宋" w:eastAsia="仿宋" w:cs="仿宋"/>
          <w:color w:val="000000"/>
          <w:sz w:val="32"/>
          <w:szCs w:val="32"/>
        </w:rPr>
        <w:t>各二级学院团委</w:t>
      </w:r>
      <w:r>
        <w:rPr>
          <w:rFonts w:hint="eastAsia" w:ascii="仿宋" w:hAnsi="仿宋" w:eastAsia="仿宋" w:cs="仿宋"/>
          <w:color w:val="000000"/>
          <w:sz w:val="32"/>
          <w:szCs w:val="32"/>
        </w:rPr>
        <w:t>（团</w:t>
      </w:r>
      <w:r>
        <w:rPr>
          <w:rFonts w:ascii="仿宋" w:hAnsi="仿宋" w:eastAsia="仿宋" w:cs="仿宋"/>
          <w:color w:val="000000"/>
          <w:sz w:val="32"/>
          <w:szCs w:val="32"/>
        </w:rPr>
        <w:t>总</w:t>
      </w:r>
      <w:r>
        <w:rPr>
          <w:rFonts w:hint="eastAsia" w:ascii="仿宋" w:hAnsi="仿宋" w:eastAsia="仿宋" w:cs="仿宋"/>
          <w:color w:val="000000"/>
          <w:sz w:val="32"/>
          <w:szCs w:val="32"/>
        </w:rPr>
        <w:t>支）：</w:t>
      </w:r>
    </w:p>
    <w:p>
      <w:pPr>
        <w:spacing w:line="52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我校自上世纪90年代在大别山区金寨县天堂寨镇开展爱心捐款活动以来，至今已坚持了</w:t>
      </w:r>
      <w:r>
        <w:rPr>
          <w:rFonts w:ascii="仿宋" w:hAnsi="仿宋" w:eastAsia="仿宋" w:cs="仿宋"/>
          <w:color w:val="000000"/>
          <w:sz w:val="32"/>
          <w:szCs w:val="32"/>
        </w:rPr>
        <w:t>28</w:t>
      </w:r>
      <w:r>
        <w:rPr>
          <w:rFonts w:hint="eastAsia" w:ascii="仿宋" w:hAnsi="仿宋" w:eastAsia="仿宋" w:cs="仿宋"/>
          <w:color w:val="000000"/>
          <w:sz w:val="32"/>
          <w:szCs w:val="32"/>
        </w:rPr>
        <w:t>年，在这</w:t>
      </w:r>
      <w:r>
        <w:rPr>
          <w:rFonts w:ascii="仿宋" w:hAnsi="仿宋" w:eastAsia="仿宋" w:cs="仿宋"/>
          <w:color w:val="000000"/>
          <w:sz w:val="32"/>
          <w:szCs w:val="32"/>
        </w:rPr>
        <w:t>28</w:t>
      </w:r>
      <w:r>
        <w:rPr>
          <w:rFonts w:hint="eastAsia" w:ascii="仿宋" w:hAnsi="仿宋" w:eastAsia="仿宋" w:cs="仿宋"/>
          <w:color w:val="000000"/>
          <w:sz w:val="32"/>
          <w:szCs w:val="32"/>
        </w:rPr>
        <w:t>年中大别山区一批又一批的孩子受益于爱心捐款活动而使得学业得以继续，很多受到资助的学子现已成长为各行各业发展的栋梁之才。</w:t>
      </w:r>
    </w:p>
    <w:p>
      <w:pPr>
        <w:spacing w:line="520" w:lineRule="exact"/>
        <w:ind w:firstLine="640" w:firstLineChars="200"/>
        <w:rPr>
          <w:rFonts w:ascii="仿宋" w:hAnsi="仿宋" w:eastAsia="仿宋" w:cs="仿宋"/>
          <w:b/>
          <w:color w:val="000000"/>
          <w:sz w:val="32"/>
          <w:szCs w:val="32"/>
        </w:rPr>
      </w:pPr>
      <w:r>
        <w:rPr>
          <w:rFonts w:hint="eastAsia" w:ascii="仿宋" w:hAnsi="仿宋" w:eastAsia="仿宋" w:cs="仿宋"/>
          <w:color w:val="000000"/>
          <w:sz w:val="32"/>
          <w:szCs w:val="32"/>
        </w:rPr>
        <w:t>经校团委研究，现决定继续开展</w:t>
      </w:r>
      <w:r>
        <w:rPr>
          <w:rFonts w:ascii="仿宋" w:hAnsi="仿宋" w:eastAsia="仿宋" w:cs="仿宋"/>
          <w:color w:val="000000"/>
          <w:sz w:val="32"/>
          <w:szCs w:val="32"/>
        </w:rPr>
        <w:t>2022</w:t>
      </w:r>
      <w:r>
        <w:rPr>
          <w:rFonts w:hint="eastAsia" w:ascii="仿宋" w:hAnsi="仿宋" w:eastAsia="仿宋" w:cs="仿宋"/>
          <w:color w:val="000000"/>
          <w:sz w:val="32"/>
          <w:szCs w:val="32"/>
        </w:rPr>
        <w:t xml:space="preserve">年大别山爱心捐款活动， </w:t>
      </w:r>
      <w:r>
        <w:rPr>
          <w:rFonts w:ascii="仿宋" w:hAnsi="仿宋" w:eastAsia="仿宋" w:cs="仿宋"/>
          <w:b/>
          <w:color w:val="000000"/>
          <w:sz w:val="32"/>
          <w:szCs w:val="32"/>
        </w:rPr>
        <w:t>活动将于</w:t>
      </w:r>
      <w:r>
        <w:rPr>
          <w:rFonts w:hint="eastAsia" w:ascii="仿宋" w:hAnsi="仿宋" w:eastAsia="仿宋" w:cs="仿宋"/>
          <w:b/>
          <w:color w:val="000000"/>
          <w:sz w:val="32"/>
          <w:szCs w:val="32"/>
        </w:rPr>
        <w:t>202</w:t>
      </w:r>
      <w:r>
        <w:rPr>
          <w:rFonts w:ascii="仿宋" w:hAnsi="仿宋" w:eastAsia="仿宋" w:cs="仿宋"/>
          <w:b/>
          <w:color w:val="000000"/>
          <w:sz w:val="32"/>
          <w:szCs w:val="32"/>
        </w:rPr>
        <w:t>1</w:t>
      </w:r>
      <w:r>
        <w:rPr>
          <w:rFonts w:hint="eastAsia" w:ascii="仿宋" w:hAnsi="仿宋" w:eastAsia="仿宋" w:cs="仿宋"/>
          <w:b/>
          <w:color w:val="000000"/>
          <w:sz w:val="32"/>
          <w:szCs w:val="32"/>
        </w:rPr>
        <w:t>年6</w:t>
      </w:r>
      <w:r>
        <w:rPr>
          <w:rFonts w:ascii="仿宋" w:hAnsi="仿宋" w:eastAsia="仿宋" w:cs="仿宋"/>
          <w:b/>
          <w:color w:val="000000"/>
          <w:sz w:val="32"/>
          <w:szCs w:val="32"/>
        </w:rPr>
        <w:t>月</w:t>
      </w:r>
      <w:r>
        <w:rPr>
          <w:rFonts w:hint="eastAsia" w:ascii="仿宋" w:hAnsi="仿宋" w:eastAsia="仿宋" w:cs="仿宋"/>
          <w:b/>
          <w:color w:val="000000"/>
          <w:sz w:val="32"/>
          <w:szCs w:val="32"/>
          <w:lang w:val="en-US" w:eastAsia="zh-CN"/>
        </w:rPr>
        <w:t>16</w:t>
      </w:r>
      <w:r>
        <w:rPr>
          <w:rFonts w:ascii="仿宋" w:hAnsi="仿宋" w:eastAsia="仿宋" w:cs="仿宋"/>
          <w:b/>
          <w:color w:val="000000"/>
          <w:sz w:val="32"/>
          <w:szCs w:val="32"/>
        </w:rPr>
        <w:t>日起启动，</w:t>
      </w:r>
      <w:r>
        <w:rPr>
          <w:rFonts w:hint="eastAsia" w:ascii="仿宋" w:hAnsi="仿宋" w:eastAsia="仿宋" w:cs="仿宋"/>
          <w:b/>
          <w:color w:val="000000"/>
          <w:sz w:val="32"/>
          <w:szCs w:val="32"/>
        </w:rPr>
        <w:t>以学院团委（团总支）为单位开展</w:t>
      </w:r>
      <w:r>
        <w:rPr>
          <w:rFonts w:ascii="仿宋" w:hAnsi="仿宋" w:eastAsia="仿宋" w:cs="仿宋"/>
          <w:b/>
          <w:color w:val="000000"/>
          <w:sz w:val="32"/>
          <w:szCs w:val="32"/>
        </w:rPr>
        <w:t>捐款活动</w:t>
      </w:r>
      <w:r>
        <w:rPr>
          <w:rFonts w:ascii="仿宋" w:hAnsi="仿宋" w:eastAsia="仿宋" w:cs="仿宋"/>
          <w:color w:val="000000"/>
          <w:sz w:val="32"/>
          <w:szCs w:val="32"/>
        </w:rPr>
        <w:t>，</w:t>
      </w:r>
      <w:r>
        <w:rPr>
          <w:rFonts w:hint="eastAsia" w:ascii="仿宋" w:hAnsi="仿宋" w:eastAsia="仿宋" w:cs="仿宋"/>
          <w:b/>
          <w:color w:val="000000"/>
          <w:sz w:val="32"/>
          <w:szCs w:val="32"/>
        </w:rPr>
        <w:t>7月</w:t>
      </w:r>
      <w:r>
        <w:rPr>
          <w:rFonts w:ascii="仿宋" w:hAnsi="仿宋" w:eastAsia="仿宋" w:cs="仿宋"/>
          <w:b/>
          <w:color w:val="000000"/>
          <w:sz w:val="32"/>
          <w:szCs w:val="32"/>
        </w:rPr>
        <w:t>20</w:t>
      </w:r>
      <w:r>
        <w:rPr>
          <w:rFonts w:hint="eastAsia" w:ascii="仿宋" w:hAnsi="仿宋" w:eastAsia="仿宋" w:cs="仿宋"/>
          <w:b/>
          <w:color w:val="000000"/>
          <w:sz w:val="32"/>
          <w:szCs w:val="32"/>
        </w:rPr>
        <w:t>日前各学院团委（团总支）负责人将本学院捐款汇齐后以学院为单位将爱心捐款通过上海潘序伦教育发展基金会进行捐赠（方法详见附件1）。</w:t>
      </w:r>
      <w:r>
        <w:rPr>
          <w:rFonts w:hint="eastAsia" w:ascii="仿宋" w:hAnsi="仿宋" w:eastAsia="仿宋" w:cs="仿宋"/>
          <w:color w:val="000000"/>
          <w:sz w:val="32"/>
          <w:szCs w:val="32"/>
        </w:rPr>
        <w:t>为切实做好爱心捐款活动，现对本次活动提出以下工作要求，请各二级学院团委（团总支）严格落实。</w:t>
      </w:r>
    </w:p>
    <w:p>
      <w:pPr>
        <w:spacing w:line="520" w:lineRule="exact"/>
        <w:ind w:firstLine="560"/>
        <w:rPr>
          <w:rFonts w:ascii="仿宋" w:hAnsi="仿宋" w:eastAsia="仿宋" w:cs="仿宋"/>
          <w:color w:val="000000"/>
          <w:sz w:val="32"/>
          <w:szCs w:val="32"/>
        </w:rPr>
      </w:pPr>
      <w:r>
        <w:rPr>
          <w:rFonts w:hint="eastAsia" w:ascii="仿宋" w:hAnsi="仿宋" w:eastAsia="仿宋" w:cs="仿宋"/>
          <w:color w:val="000000"/>
          <w:sz w:val="32"/>
          <w:szCs w:val="32"/>
        </w:rPr>
        <w:t>1.爱心捐款活动要</w:t>
      </w:r>
      <w:r>
        <w:rPr>
          <w:rFonts w:ascii="仿宋" w:hAnsi="仿宋" w:eastAsia="仿宋" w:cs="仿宋"/>
          <w:color w:val="000000"/>
          <w:sz w:val="32"/>
          <w:szCs w:val="32"/>
        </w:rPr>
        <w:t>以自愿为前提，</w:t>
      </w:r>
      <w:r>
        <w:rPr>
          <w:rFonts w:hint="eastAsia" w:ascii="仿宋" w:hAnsi="仿宋" w:eastAsia="仿宋" w:cs="仿宋"/>
          <w:color w:val="000000"/>
          <w:sz w:val="32"/>
          <w:szCs w:val="32"/>
        </w:rPr>
        <w:t>各学院</w:t>
      </w:r>
      <w:r>
        <w:rPr>
          <w:rFonts w:ascii="仿宋" w:hAnsi="仿宋" w:eastAsia="仿宋" w:cs="仿宋"/>
          <w:color w:val="000000"/>
          <w:sz w:val="32"/>
          <w:szCs w:val="32"/>
        </w:rPr>
        <w:t>应积极宣传，</w:t>
      </w:r>
      <w:bookmarkStart w:id="0" w:name="_GoBack"/>
      <w:bookmarkEnd w:id="0"/>
      <w:r>
        <w:rPr>
          <w:rFonts w:hint="eastAsia" w:ascii="仿宋" w:hAnsi="仿宋" w:eastAsia="仿宋" w:cs="仿宋"/>
          <w:color w:val="000000"/>
          <w:sz w:val="32"/>
          <w:szCs w:val="32"/>
        </w:rPr>
        <w:t>充分</w:t>
      </w:r>
      <w:r>
        <w:rPr>
          <w:rFonts w:ascii="仿宋" w:hAnsi="仿宋" w:eastAsia="仿宋" w:cs="仿宋"/>
          <w:color w:val="000000"/>
          <w:sz w:val="32"/>
          <w:szCs w:val="32"/>
        </w:rPr>
        <w:t>发挥团干部的先锋模范作用，使</w:t>
      </w:r>
      <w:r>
        <w:rPr>
          <w:rFonts w:hint="eastAsia" w:ascii="仿宋" w:hAnsi="仿宋" w:eastAsia="仿宋" w:cs="仿宋"/>
          <w:color w:val="000000"/>
          <w:sz w:val="32"/>
          <w:szCs w:val="32"/>
        </w:rPr>
        <w:t>每位同学</w:t>
      </w:r>
      <w:r>
        <w:rPr>
          <w:rFonts w:ascii="仿宋" w:hAnsi="仿宋" w:eastAsia="仿宋" w:cs="仿宋"/>
          <w:color w:val="000000"/>
          <w:sz w:val="32"/>
          <w:szCs w:val="32"/>
        </w:rPr>
        <w:t>能充分地了解活动的背景和意义。</w:t>
      </w:r>
    </w:p>
    <w:p>
      <w:pPr>
        <w:spacing w:line="520" w:lineRule="exact"/>
        <w:ind w:firstLine="560"/>
        <w:rPr>
          <w:rFonts w:ascii="仿宋" w:hAnsi="仿宋" w:eastAsia="仿宋" w:cs="仿宋"/>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.各班级团支部</w:t>
      </w:r>
      <w:r>
        <w:rPr>
          <w:rFonts w:ascii="仿宋" w:hAnsi="仿宋" w:eastAsia="仿宋" w:cs="仿宋"/>
          <w:color w:val="000000"/>
          <w:sz w:val="32"/>
          <w:szCs w:val="32"/>
        </w:rPr>
        <w:t>不得以缴纳班费等手段强制捐款，违背奉献爱心的本意</w:t>
      </w:r>
      <w:r>
        <w:rPr>
          <w:rFonts w:hint="eastAsia" w:ascii="仿宋" w:hAnsi="仿宋" w:eastAsia="仿宋" w:cs="仿宋"/>
          <w:color w:val="000000"/>
          <w:sz w:val="32"/>
          <w:szCs w:val="32"/>
        </w:rPr>
        <w:t>，对</w:t>
      </w:r>
      <w:r>
        <w:rPr>
          <w:rFonts w:hint="eastAsia" w:ascii="仿宋" w:hAnsi="仿宋" w:eastAsia="仿宋" w:cs="仿宋"/>
          <w:sz w:val="32"/>
          <w:szCs w:val="32"/>
        </w:rPr>
        <w:t>违背通知要求且</w:t>
      </w:r>
      <w:r>
        <w:rPr>
          <w:rFonts w:ascii="仿宋" w:hAnsi="仿宋" w:eastAsia="仿宋" w:cs="仿宋"/>
          <w:sz w:val="32"/>
          <w:szCs w:val="32"/>
        </w:rPr>
        <w:t>造成不良影响的</w:t>
      </w:r>
      <w:r>
        <w:rPr>
          <w:rFonts w:hint="eastAsia" w:ascii="仿宋" w:hAnsi="仿宋" w:eastAsia="仿宋" w:cs="仿宋"/>
          <w:sz w:val="32"/>
          <w:szCs w:val="32"/>
        </w:rPr>
        <w:t>有关责任人</w:t>
      </w:r>
      <w:r>
        <w:rPr>
          <w:rFonts w:ascii="仿宋" w:hAnsi="仿宋" w:eastAsia="仿宋" w:cs="仿宋"/>
          <w:sz w:val="32"/>
          <w:szCs w:val="32"/>
        </w:rPr>
        <w:t>，校团委将取消</w:t>
      </w:r>
      <w:r>
        <w:rPr>
          <w:rFonts w:hint="eastAsia" w:ascii="仿宋" w:hAnsi="仿宋" w:eastAsia="仿宋" w:cs="仿宋"/>
          <w:sz w:val="32"/>
          <w:szCs w:val="32"/>
        </w:rPr>
        <w:t>其</w:t>
      </w:r>
      <w:r>
        <w:rPr>
          <w:rFonts w:ascii="仿宋" w:hAnsi="仿宋" w:eastAsia="仿宋" w:cs="仿宋"/>
          <w:sz w:val="32"/>
          <w:szCs w:val="32"/>
        </w:rPr>
        <w:t>参评优秀团干部、优秀团员</w:t>
      </w:r>
      <w:r>
        <w:rPr>
          <w:rFonts w:hint="eastAsia" w:ascii="仿宋" w:hAnsi="仿宋" w:eastAsia="仿宋" w:cs="仿宋"/>
          <w:sz w:val="32"/>
          <w:szCs w:val="32"/>
        </w:rPr>
        <w:t>等荣誉奖项的资格。</w:t>
      </w:r>
    </w:p>
    <w:p>
      <w:pPr>
        <w:spacing w:line="520" w:lineRule="exact"/>
        <w:ind w:firstLine="560"/>
        <w:rPr>
          <w:rFonts w:ascii="仿宋" w:hAnsi="仿宋" w:eastAsia="仿宋" w:cs="仿宋"/>
          <w:sz w:val="32"/>
          <w:szCs w:val="32"/>
        </w:rPr>
      </w:pPr>
    </w:p>
    <w:p>
      <w:pPr>
        <w:spacing w:line="520" w:lineRule="exact"/>
        <w:ind w:firstLine="560"/>
        <w:rPr>
          <w:rFonts w:ascii="仿宋" w:hAnsi="仿宋" w:eastAsia="仿宋" w:cs="仿宋"/>
          <w:bCs/>
          <w:sz w:val="32"/>
          <w:szCs w:val="32"/>
        </w:rPr>
      </w:pPr>
      <w:r>
        <w:rPr>
          <w:rFonts w:hint="eastAsia" w:ascii="仿宋" w:hAnsi="仿宋" w:eastAsia="仿宋" w:cs="仿宋"/>
          <w:bCs/>
          <w:sz w:val="32"/>
          <w:szCs w:val="32"/>
        </w:rPr>
        <w:t>联系人：郑诗婧，电话：</w:t>
      </w:r>
      <w:r>
        <w:rPr>
          <w:rFonts w:ascii="仿宋" w:hAnsi="仿宋" w:eastAsia="仿宋" w:cs="仿宋"/>
          <w:bCs/>
          <w:sz w:val="32"/>
          <w:szCs w:val="32"/>
        </w:rPr>
        <w:t>13032118997</w:t>
      </w:r>
    </w:p>
    <w:p>
      <w:pPr>
        <w:spacing w:line="520" w:lineRule="exact"/>
        <w:ind w:firstLine="560"/>
        <w:rPr>
          <w:rFonts w:ascii="仿宋" w:hAnsi="仿宋" w:eastAsia="仿宋" w:cs="仿宋"/>
          <w:bCs/>
          <w:color w:val="000000"/>
          <w:sz w:val="32"/>
          <w:szCs w:val="32"/>
        </w:rPr>
      </w:pPr>
    </w:p>
    <w:p>
      <w:pPr>
        <w:spacing w:line="520" w:lineRule="exact"/>
        <w:ind w:firstLine="560"/>
        <w:rPr>
          <w:rFonts w:ascii="仿宋" w:hAnsi="仿宋" w:eastAsia="仿宋" w:cs="仿宋"/>
          <w:bCs/>
          <w:color w:val="000000"/>
          <w:sz w:val="32"/>
          <w:szCs w:val="32"/>
        </w:rPr>
      </w:pPr>
      <w:r>
        <w:rPr>
          <w:rFonts w:hint="eastAsia" w:ascii="仿宋" w:hAnsi="仿宋" w:eastAsia="仿宋" w:cs="仿宋"/>
          <w:bCs/>
          <w:color w:val="000000"/>
          <w:sz w:val="32"/>
          <w:szCs w:val="32"/>
        </w:rPr>
        <w:t>附件1.捐款路径</w:t>
      </w:r>
    </w:p>
    <w:p>
      <w:pPr>
        <w:spacing w:line="520" w:lineRule="exact"/>
        <w:ind w:firstLine="1280" w:firstLineChars="400"/>
        <w:rPr>
          <w:rFonts w:ascii="仿宋" w:hAnsi="仿宋" w:eastAsia="仿宋" w:cs="仿宋"/>
          <w:b/>
          <w:color w:val="000000"/>
          <w:sz w:val="32"/>
          <w:szCs w:val="32"/>
        </w:rPr>
      </w:pPr>
      <w:r>
        <w:rPr>
          <w:rFonts w:hint="eastAsia" w:ascii="仿宋" w:hAnsi="仿宋" w:eastAsia="仿宋" w:cs="仿宋"/>
          <w:bCs/>
          <w:color w:val="000000"/>
          <w:sz w:val="32"/>
          <w:szCs w:val="32"/>
        </w:rPr>
        <w:t>2.项目简介</w:t>
      </w:r>
    </w:p>
    <w:p>
      <w:pPr>
        <w:spacing w:line="560" w:lineRule="exact"/>
        <w:jc w:val="right"/>
        <w:rPr>
          <w:rFonts w:ascii="仿宋" w:hAnsi="仿宋" w:eastAsia="仿宋" w:cs="仿宋"/>
          <w:bCs/>
          <w:color w:val="000000"/>
          <w:sz w:val="32"/>
          <w:szCs w:val="32"/>
        </w:rPr>
      </w:pPr>
    </w:p>
    <w:p>
      <w:pPr>
        <w:spacing w:line="560" w:lineRule="exact"/>
        <w:ind w:right="1600"/>
        <w:jc w:val="right"/>
        <w:rPr>
          <w:rFonts w:ascii="仿宋" w:hAnsi="仿宋" w:eastAsia="仿宋" w:cs="仿宋"/>
          <w:bCs/>
          <w:color w:val="000000"/>
          <w:sz w:val="32"/>
          <w:szCs w:val="32"/>
        </w:rPr>
      </w:pPr>
      <w:r>
        <w:rPr>
          <w:rFonts w:hint="eastAsia" w:ascii="仿宋" w:hAnsi="仿宋" w:eastAsia="仿宋" w:cs="仿宋"/>
          <w:bCs/>
          <w:color w:val="000000"/>
          <w:sz w:val="32"/>
          <w:szCs w:val="32"/>
        </w:rPr>
        <w:t>校团委</w:t>
      </w:r>
    </w:p>
    <w:p>
      <w:pPr>
        <w:spacing w:line="560" w:lineRule="exact"/>
        <w:ind w:right="960" w:firstLine="560"/>
        <w:jc w:val="right"/>
        <w:rPr>
          <w:rFonts w:ascii="仿宋" w:hAnsi="仿宋" w:eastAsia="仿宋" w:cs="仿宋"/>
          <w:b/>
          <w:color w:val="000000"/>
          <w:sz w:val="32"/>
          <w:szCs w:val="24"/>
        </w:rPr>
        <w:sectPr>
          <w:pgSz w:w="11906" w:h="16838"/>
          <w:pgMar w:top="1440" w:right="1080" w:bottom="1440" w:left="1080" w:header="851" w:footer="992" w:gutter="0"/>
          <w:cols w:space="425" w:num="1"/>
          <w:docGrid w:type="lines" w:linePitch="312" w:charSpace="0"/>
        </w:sectPr>
      </w:pPr>
      <w:r>
        <w:rPr>
          <w:rFonts w:hint="eastAsia" w:ascii="仿宋" w:hAnsi="仿宋" w:eastAsia="仿宋" w:cs="仿宋"/>
          <w:bCs/>
          <w:color w:val="000000"/>
          <w:sz w:val="32"/>
          <w:szCs w:val="32"/>
        </w:rPr>
        <w:t>202</w:t>
      </w:r>
      <w:r>
        <w:rPr>
          <w:rFonts w:ascii="仿宋" w:hAnsi="仿宋" w:eastAsia="仿宋" w:cs="仿宋"/>
          <w:bCs/>
          <w:color w:val="000000"/>
          <w:sz w:val="32"/>
          <w:szCs w:val="32"/>
        </w:rPr>
        <w:t>1</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lang w:val="en-US" w:eastAsia="zh-CN"/>
        </w:rPr>
        <w:t>6</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lang w:val="en-US" w:eastAsia="zh-CN"/>
        </w:rPr>
        <w:t>16</w:t>
      </w:r>
      <w:r>
        <w:rPr>
          <w:rFonts w:hint="eastAsia" w:ascii="仿宋" w:hAnsi="仿宋" w:eastAsia="仿宋" w:cs="仿宋"/>
          <w:bCs/>
          <w:color w:val="000000"/>
          <w:sz w:val="32"/>
          <w:szCs w:val="32"/>
        </w:rPr>
        <w:t>日</w:t>
      </w:r>
    </w:p>
    <w:p>
      <w:pPr>
        <w:spacing w:line="360" w:lineRule="auto"/>
        <w:rPr>
          <w:rFonts w:hint="eastAsia" w:ascii="黑体" w:hAnsi="黑体" w:eastAsia="黑体" w:cs="Times New Roman"/>
          <w:sz w:val="32"/>
          <w:szCs w:val="32"/>
        </w:rPr>
      </w:pPr>
      <w:r>
        <w:rPr>
          <w:rFonts w:hint="eastAsia" w:ascii="黑体" w:hAnsi="黑体" w:eastAsia="黑体" w:cs="Times New Roman"/>
          <w:sz w:val="32"/>
          <w:szCs w:val="32"/>
        </w:rPr>
        <w:t>附件1：</w:t>
      </w:r>
    </w:p>
    <w:p>
      <w:pPr>
        <w:spacing w:line="360" w:lineRule="auto"/>
        <w:jc w:val="center"/>
        <w:rPr>
          <w:rFonts w:hint="default" w:ascii="黑体" w:hAnsi="黑体" w:eastAsia="黑体" w:cs="Times New Roman"/>
          <w:sz w:val="40"/>
          <w:szCs w:val="40"/>
          <w:lang w:val="en-US" w:eastAsia="zh-CN"/>
        </w:rPr>
      </w:pPr>
      <w:r>
        <w:rPr>
          <w:rFonts w:hint="eastAsia" w:ascii="黑体" w:hAnsi="黑体" w:eastAsia="黑体" w:cs="Times New Roman"/>
          <w:sz w:val="40"/>
          <w:szCs w:val="40"/>
          <w:lang w:val="en-US" w:eastAsia="zh-CN"/>
        </w:rPr>
        <w:t>捐款路径</w:t>
      </w:r>
    </w:p>
    <w:p>
      <w:pPr>
        <w:jc w:val="center"/>
      </w:pPr>
      <w:r>
        <w:rPr>
          <w:rFonts w:hint="eastAsia"/>
        </w:rPr>
        <w:drawing>
          <wp:inline distT="0" distB="0" distL="114300" distR="114300">
            <wp:extent cx="5093970" cy="2735580"/>
            <wp:effectExtent l="0" t="0" r="11430" b="7620"/>
            <wp:docPr id="1" name="F35B0BEE-F18A-47BB-8FCB-E00DA2F2635D-1" descr="C:/Users/86199/AppData/Local/Temp/wps.mdtNr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5B0BEE-F18A-47BB-8FCB-E00DA2F2635D-1" descr="C:/Users/86199/AppData/Local/Temp/wps.mdtNrJwps"/>
                    <pic:cNvPicPr>
                      <a:picLocks noChangeAspect="1"/>
                    </pic:cNvPicPr>
                  </pic:nvPicPr>
                  <pic:blipFill>
                    <a:blip r:embed="rId4"/>
                    <a:stretch>
                      <a:fillRect/>
                    </a:stretch>
                  </pic:blipFill>
                  <pic:spPr>
                    <a:xfrm>
                      <a:off x="0" y="0"/>
                      <a:ext cx="5093970" cy="2735580"/>
                    </a:xfrm>
                    <a:prstGeom prst="rect">
                      <a:avLst/>
                    </a:prstGeom>
                  </pic:spPr>
                </pic:pic>
              </a:graphicData>
            </a:graphic>
          </wp:inline>
        </w:drawing>
      </w:r>
    </w:p>
    <w:p>
      <w:pPr>
        <w:jc w:val="center"/>
      </w:pPr>
      <w:r>
        <w:rPr>
          <w:rFonts w:hint="eastAsia"/>
        </w:rPr>
        <w:drawing>
          <wp:inline distT="0" distB="0" distL="114300" distR="114300">
            <wp:extent cx="2448560" cy="5050155"/>
            <wp:effectExtent l="0" t="0" r="5080" b="9525"/>
            <wp:docPr id="2" name="F35B0BEE-F18A-47BB-8FCB-E00DA2F2635D-2" descr="C:/Users/86199/AppData/Local/Temp/wps.jYfFx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2" descr="C:/Users/86199/AppData/Local/Temp/wps.jYfFxfwps"/>
                    <pic:cNvPicPr>
                      <a:picLocks noChangeAspect="1"/>
                    </pic:cNvPicPr>
                  </pic:nvPicPr>
                  <pic:blipFill>
                    <a:blip r:embed="rId5"/>
                    <a:stretch>
                      <a:fillRect/>
                    </a:stretch>
                  </pic:blipFill>
                  <pic:spPr>
                    <a:xfrm>
                      <a:off x="0" y="0"/>
                      <a:ext cx="2448560" cy="5050155"/>
                    </a:xfrm>
                    <a:prstGeom prst="rect">
                      <a:avLst/>
                    </a:prstGeom>
                  </pic:spPr>
                </pic:pic>
              </a:graphicData>
            </a:graphic>
          </wp:inline>
        </w:drawing>
      </w:r>
      <w:r>
        <w:rPr>
          <w:rFonts w:hint="eastAsia"/>
        </w:rPr>
        <w:drawing>
          <wp:inline distT="0" distB="0" distL="114300" distR="114300">
            <wp:extent cx="2441575" cy="5022215"/>
            <wp:effectExtent l="0" t="0" r="12065" b="6985"/>
            <wp:docPr id="3" name="F35B0BEE-F18A-47BB-8FCB-E00DA2F2635D-3" descr="C:/Users/86199/AppData/Local/Temp/wps.dSHOE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5B0BEE-F18A-47BB-8FCB-E00DA2F2635D-3" descr="C:/Users/86199/AppData/Local/Temp/wps.dSHOEjwps"/>
                    <pic:cNvPicPr>
                      <a:picLocks noChangeAspect="1"/>
                    </pic:cNvPicPr>
                  </pic:nvPicPr>
                  <pic:blipFill>
                    <a:blip r:embed="rId6"/>
                    <a:stretch>
                      <a:fillRect/>
                    </a:stretch>
                  </pic:blipFill>
                  <pic:spPr>
                    <a:xfrm>
                      <a:off x="0" y="0"/>
                      <a:ext cx="2441575" cy="5022215"/>
                    </a:xfrm>
                    <a:prstGeom prst="rect">
                      <a:avLst/>
                    </a:prstGeom>
                  </pic:spPr>
                </pic:pic>
              </a:graphicData>
            </a:graphic>
          </wp:inline>
        </w:drawing>
      </w:r>
    </w:p>
    <w:p>
      <w:r>
        <w:rPr>
          <w:rFonts w:hint="eastAsia"/>
        </w:rPr>
        <w:drawing>
          <wp:inline distT="0" distB="0" distL="114300" distR="114300">
            <wp:extent cx="2588260" cy="5361940"/>
            <wp:effectExtent l="0" t="0" r="2540" b="10160"/>
            <wp:docPr id="4" name="F35B0BEE-F18A-47BB-8FCB-E00DA2F2635D-4" descr="C:/Users/86199/AppData/Local/Temp/wps.EdnUt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5B0BEE-F18A-47BB-8FCB-E00DA2F2635D-4" descr="C:/Users/86199/AppData/Local/Temp/wps.EdnUtEwps"/>
                    <pic:cNvPicPr>
                      <a:picLocks noChangeAspect="1"/>
                    </pic:cNvPicPr>
                  </pic:nvPicPr>
                  <pic:blipFill>
                    <a:blip r:embed="rId7"/>
                    <a:stretch>
                      <a:fillRect/>
                    </a:stretch>
                  </pic:blipFill>
                  <pic:spPr>
                    <a:xfrm>
                      <a:off x="0" y="0"/>
                      <a:ext cx="2588260" cy="5361940"/>
                    </a:xfrm>
                    <a:prstGeom prst="rect">
                      <a:avLst/>
                    </a:prstGeom>
                  </pic:spPr>
                </pic:pic>
              </a:graphicData>
            </a:graphic>
          </wp:inline>
        </w:drawing>
      </w:r>
      <w:r>
        <w:rPr>
          <w:rFonts w:hint="eastAsia"/>
        </w:rPr>
        <w:drawing>
          <wp:inline distT="0" distB="0" distL="114300" distR="114300">
            <wp:extent cx="2665095" cy="5380990"/>
            <wp:effectExtent l="0" t="0" r="1905" b="3810"/>
            <wp:docPr id="5" name="图片 5" descr="c08de5b059b27f818bb8727637bd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08de5b059b27f818bb8727637bd366"/>
                    <pic:cNvPicPr>
                      <a:picLocks noChangeAspect="1"/>
                    </pic:cNvPicPr>
                  </pic:nvPicPr>
                  <pic:blipFill>
                    <a:blip r:embed="rId8"/>
                    <a:stretch>
                      <a:fillRect/>
                    </a:stretch>
                  </pic:blipFill>
                  <pic:spPr>
                    <a:xfrm>
                      <a:off x="0" y="0"/>
                      <a:ext cx="2665095" cy="5380990"/>
                    </a:xfrm>
                    <a:prstGeom prst="rect">
                      <a:avLst/>
                    </a:prstGeom>
                  </pic:spPr>
                </pic:pic>
              </a:graphicData>
            </a:graphic>
          </wp:inline>
        </w:drawing>
      </w: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ascii="黑体" w:hAnsi="黑体" w:eastAsia="黑体" w:cs="Times New Roman"/>
          <w:sz w:val="32"/>
          <w:szCs w:val="32"/>
        </w:rPr>
      </w:pPr>
    </w:p>
    <w:p>
      <w:pPr>
        <w:spacing w:line="360" w:lineRule="auto"/>
        <w:rPr>
          <w:rFonts w:hint="eastAsia" w:ascii="黑体" w:hAnsi="黑体" w:eastAsia="黑体" w:cs="Times New Roman"/>
          <w:sz w:val="32"/>
          <w:szCs w:val="32"/>
        </w:rPr>
      </w:pPr>
    </w:p>
    <w:p>
      <w:pPr>
        <w:spacing w:line="360" w:lineRule="auto"/>
        <w:rPr>
          <w:rFonts w:ascii="黑体" w:hAnsi="黑体" w:eastAsia="黑体" w:cs="Times New Roman"/>
          <w:sz w:val="32"/>
          <w:szCs w:val="32"/>
        </w:rPr>
      </w:pPr>
      <w:r>
        <w:rPr>
          <w:rFonts w:hint="eastAsia" w:ascii="黑体" w:hAnsi="黑体" w:eastAsia="黑体" w:cs="Times New Roman"/>
          <w:sz w:val="32"/>
          <w:szCs w:val="32"/>
        </w:rPr>
        <w:t>附件2：</w:t>
      </w:r>
    </w:p>
    <w:p>
      <w:pPr>
        <w:spacing w:line="360" w:lineRule="auto"/>
        <w:jc w:val="center"/>
        <w:rPr>
          <w:rFonts w:ascii="楷体" w:hAnsi="楷体" w:eastAsia="楷体" w:cs="Times New Roman"/>
          <w:b/>
          <w:sz w:val="36"/>
          <w:szCs w:val="36"/>
        </w:rPr>
      </w:pPr>
      <w:r>
        <w:rPr>
          <w:rFonts w:hint="eastAsia" w:ascii="楷体" w:hAnsi="楷体" w:eastAsia="楷体" w:cs="Times New Roman"/>
          <w:b/>
          <w:sz w:val="36"/>
          <w:szCs w:val="36"/>
        </w:rPr>
        <w:t>大别山助学项目简介</w:t>
      </w:r>
    </w:p>
    <w:p>
      <w:pPr>
        <w:spacing w:line="360" w:lineRule="auto"/>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我校大别山助学项目历史悠久。1995年，学校获知安徽省天堂寨镇暖流中学（2015年已更名为天堂寨初级中学）部分师生生活艰难后，发动全校师生踊跃进行了爱心捐款。1996年，为积极响应团中央等14个部委联合开展的大学生“三下乡”暑期社会实践活动，学校决定正式启动开展大别山扶贫助学项目。多年以来，学校始终牢记对大别山区孩子们的承诺，先后设立了暖流奖学金、暖流奖教金等助学项目，爱心不断传承，2016年，上海立信会计金融学院组建成立后，学校投入更多的人力、物力等支持大别山扶贫助学项目的发展。2018年，校党委副书记、副校长王军华代表学校前往六安市金寨县天堂寨镇，看望、慰问正在当地开展社会实践活动的支教团师生，并逐户探望慰问留守儿童，加强与贫困学生家庭的联系。</w:t>
      </w:r>
    </w:p>
    <w:p>
      <w:pPr>
        <w:spacing w:line="360" w:lineRule="auto"/>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多年以来，大别山项目从最初的几个人的师生支教小组发展到今天的综合性帮扶团队，学校先后有近千人次前往大别山开展帮困支教活动，捐款参与人次共达75000余人，累计捐助80余万元。大别山项目在2015、2016年连续两年获评上海市大学生暑期社会实践优秀项目奖，2017年荣获上海市文化科技卫生“三下乡”优秀项目奖、全国大中专学生志愿者暑期“三下乡”社会实践优秀团队和全国大学生暑期社会实践百强项目，2019年，项目得到《青年报》、金寨县政府等媒体的广泛报道。</w:t>
      </w:r>
    </w:p>
    <w:p>
      <w:pPr>
        <w:spacing w:line="360" w:lineRule="auto"/>
        <w:ind w:firstLine="643" w:firstLineChars="200"/>
        <w:rPr>
          <w:rFonts w:ascii="仿宋_GB2312" w:hAnsi="仿宋" w:eastAsia="仿宋_GB2312" w:cs="Times New Roman"/>
          <w:b/>
          <w:sz w:val="32"/>
          <w:szCs w:val="32"/>
        </w:rPr>
      </w:pPr>
      <w:r>
        <w:rPr>
          <w:rFonts w:hint="eastAsia" w:ascii="仿宋_GB2312" w:hAnsi="仿宋" w:eastAsia="仿宋_GB2312" w:cs="Times New Roman"/>
          <w:b/>
          <w:sz w:val="32"/>
          <w:szCs w:val="32"/>
        </w:rPr>
        <w:t>附：部分年度项目活动情况介绍</w:t>
      </w:r>
    </w:p>
    <w:p>
      <w:pPr>
        <w:numPr>
          <w:ilvl w:val="0"/>
          <w:numId w:val="1"/>
        </w:numPr>
        <w:spacing w:line="360" w:lineRule="auto"/>
        <w:rPr>
          <w:rFonts w:ascii="仿宋_GB2312" w:hAnsi="仿宋" w:eastAsia="仿宋_GB2312" w:cs="Times New Roman"/>
          <w:sz w:val="32"/>
          <w:szCs w:val="32"/>
        </w:rPr>
      </w:pPr>
      <w:r>
        <w:rPr>
          <w:rFonts w:ascii="仿宋_GB2312" w:hAnsi="仿宋" w:eastAsia="仿宋_GB2312" w:cs="Times New Roman"/>
          <w:sz w:val="32"/>
          <w:szCs w:val="32"/>
        </w:rPr>
        <w:t>https://mp.weixin.qq.com/s/iu6hrwvkXoTZpfU-Jg1QtQ</w:t>
      </w:r>
    </w:p>
    <w:p>
      <w:pPr>
        <w:numPr>
          <w:ilvl w:val="0"/>
          <w:numId w:val="1"/>
        </w:numPr>
        <w:spacing w:line="360" w:lineRule="auto"/>
        <w:rPr>
          <w:rFonts w:ascii="仿宋_GB2312" w:hAnsi="仿宋" w:eastAsia="仿宋_GB2312" w:cs="Times New Roman"/>
          <w:sz w:val="32"/>
          <w:szCs w:val="32"/>
        </w:rPr>
      </w:pPr>
      <w:r>
        <w:rPr>
          <w:rFonts w:ascii="仿宋_GB2312" w:hAnsi="仿宋" w:eastAsia="仿宋_GB2312" w:cs="Times New Roman"/>
          <w:sz w:val="32"/>
          <w:szCs w:val="32"/>
        </w:rPr>
        <w:t>https://mp.weixin.qq.com/s/mRD6dryXNtGKBLRo1-rCpg</w:t>
      </w:r>
    </w:p>
    <w:p>
      <w:pPr>
        <w:numPr>
          <w:ilvl w:val="0"/>
          <w:numId w:val="1"/>
        </w:numPr>
        <w:spacing w:line="360" w:lineRule="auto"/>
        <w:rPr>
          <w:rFonts w:ascii="仿宋_GB2312" w:hAnsi="仿宋" w:eastAsia="仿宋_GB2312" w:cs="Times New Roman"/>
          <w:sz w:val="32"/>
          <w:szCs w:val="32"/>
        </w:rPr>
      </w:pPr>
      <w:r>
        <w:rPr>
          <w:rFonts w:ascii="仿宋_GB2312" w:hAnsi="仿宋" w:eastAsia="仿宋_GB2312" w:cs="Times New Roman"/>
          <w:color w:val="0000FF"/>
          <w:sz w:val="32"/>
          <w:szCs w:val="32"/>
          <w:u w:val="single"/>
        </w:rPr>
        <w:t>https://mp.weixin.qq.com/s/23V_CoArNsN5a1ofMrmFsw</w:t>
      </w:r>
    </w:p>
    <w:p>
      <w:pPr>
        <w:numPr>
          <w:ilvl w:val="0"/>
          <w:numId w:val="1"/>
        </w:numPr>
        <w:spacing w:line="360" w:lineRule="auto"/>
        <w:rPr>
          <w:rFonts w:ascii="仿宋_GB2312" w:hAnsi="仿宋" w:eastAsia="仿宋_GB2312" w:cs="Times New Roman"/>
          <w:sz w:val="32"/>
          <w:szCs w:val="32"/>
        </w:rPr>
      </w:pPr>
      <w:r>
        <w:rPr>
          <w:rFonts w:ascii="仿宋_GB2312" w:hAnsi="仿宋" w:eastAsia="仿宋_GB2312" w:cs="Times New Roman"/>
          <w:color w:val="0000FF"/>
          <w:sz w:val="32"/>
          <w:szCs w:val="32"/>
          <w:u w:val="single"/>
        </w:rPr>
        <w:t>https://mp.weixin.qq.com/s/FD9PtGg52EbmbAWCkQOKJg</w:t>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"https://mp.weixin.qq.com/s/_jIajN0iOIh9Je93lh9caA" </w:instrText>
      </w:r>
      <w:r>
        <w:fldChar w:fldCharType="separate"/>
      </w:r>
      <w:r>
        <w:rPr>
          <w:rStyle w:val="8"/>
          <w:rFonts w:ascii="仿宋_GB2312" w:hAnsi="仿宋" w:eastAsia="仿宋_GB2312" w:cs="Times New Roman"/>
          <w:sz w:val="32"/>
          <w:szCs w:val="32"/>
        </w:rPr>
        <w:t>https://mp.weixin.qq.com/s/_jIajN0iOIh9Je93lh9caA</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"https://mp.weixin.qq.com/s/iu6hrwvkXoTZpfU-Jg1QtQ" </w:instrText>
      </w:r>
      <w:r>
        <w:fldChar w:fldCharType="separate"/>
      </w:r>
      <w:r>
        <w:rPr>
          <w:rStyle w:val="8"/>
          <w:rFonts w:ascii="仿宋_GB2312" w:hAnsi="仿宋" w:eastAsia="仿宋_GB2312" w:cs="Times New Roman"/>
          <w:sz w:val="32"/>
          <w:szCs w:val="32"/>
        </w:rPr>
        <w:t>https://mp.weixin.qq.com/s/iu6hrwvkXoTZpfU-Jg1QtQ</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"https://mp.weixin.qq.com/s/8L6TEZwqNHrg7Wvi2Aazpw" </w:instrText>
      </w:r>
      <w:r>
        <w:fldChar w:fldCharType="separate"/>
      </w:r>
      <w:r>
        <w:rPr>
          <w:rStyle w:val="8"/>
          <w:rFonts w:ascii="仿宋_GB2312" w:hAnsi="仿宋" w:eastAsia="仿宋_GB2312" w:cs="Times New Roman"/>
          <w:sz w:val="32"/>
          <w:szCs w:val="32"/>
        </w:rPr>
        <w:t>https://mp.weixin.qq.com/s/8L6TEZwqNHrg7Wvi2Aazpw</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"https://mp.weixin.qq.com/s/OPP3FdKgNt_hYL-3a7smYA" </w:instrText>
      </w:r>
      <w:r>
        <w:fldChar w:fldCharType="separate"/>
      </w:r>
      <w:r>
        <w:rPr>
          <w:rStyle w:val="8"/>
          <w:rFonts w:ascii="仿宋_GB2312" w:hAnsi="仿宋" w:eastAsia="仿宋_GB2312" w:cs="Times New Roman"/>
          <w:sz w:val="32"/>
          <w:szCs w:val="32"/>
        </w:rPr>
        <w:t>https://mp.weixin.qq.com/s/OPP3FdKgNt_hYL-3a7smYA</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"https://mp.weixin.qq.com/s/ZwkeXbeO0PGJOKTe99vS-Q" </w:instrText>
      </w:r>
      <w:r>
        <w:fldChar w:fldCharType="separate"/>
      </w:r>
      <w:r>
        <w:rPr>
          <w:rStyle w:val="8"/>
          <w:rFonts w:ascii="仿宋_GB2312" w:hAnsi="仿宋" w:eastAsia="仿宋_GB2312" w:cs="Times New Roman"/>
          <w:sz w:val="32"/>
          <w:szCs w:val="32"/>
        </w:rPr>
        <w:t>https://mp.weixin.qq.com/s/ZwkeXbeO0PGJOKTe99vS-Q</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"https://mp.weixin.qq.com/s/8Lp1zLXtgZArkhKzVtfrZA" </w:instrText>
      </w:r>
      <w:r>
        <w:fldChar w:fldCharType="separate"/>
      </w:r>
      <w:r>
        <w:rPr>
          <w:rStyle w:val="8"/>
          <w:rFonts w:ascii="仿宋_GB2312" w:hAnsi="仿宋" w:eastAsia="仿宋_GB2312" w:cs="Times New Roman"/>
          <w:sz w:val="32"/>
          <w:szCs w:val="32"/>
        </w:rPr>
        <w:t>https://mp.weixin.qq.com/s/8Lp1zLXtgZArkhKzVtfrZA</w:t>
      </w:r>
      <w:r>
        <w:rPr>
          <w:rStyle w:val="8"/>
          <w:rFonts w:ascii="仿宋_GB2312" w:hAnsi="仿宋" w:eastAsia="仿宋_GB2312" w:cs="Times New Roman"/>
          <w:sz w:val="32"/>
          <w:szCs w:val="32"/>
        </w:rPr>
        <w:fldChar w:fldCharType="end"/>
      </w:r>
    </w:p>
    <w:p>
      <w:pPr>
        <w:numPr>
          <w:ilvl w:val="0"/>
          <w:numId w:val="1"/>
        </w:numPr>
        <w:spacing w:line="360" w:lineRule="auto"/>
        <w:rPr>
          <w:rFonts w:ascii="仿宋_GB2312" w:hAnsi="仿宋" w:eastAsia="仿宋_GB2312" w:cs="Times New Roman"/>
          <w:sz w:val="32"/>
          <w:szCs w:val="32"/>
        </w:rPr>
      </w:pPr>
      <w:r>
        <w:fldChar w:fldCharType="begin"/>
      </w:r>
      <w:r>
        <w:instrText xml:space="preserve"> HYPERLINK "https://mp.weixin.qq.com/s/9ty0FHMfDaKi8g44ZwC87Q" </w:instrText>
      </w:r>
      <w:r>
        <w:fldChar w:fldCharType="separate"/>
      </w:r>
      <w:r>
        <w:rPr>
          <w:rStyle w:val="8"/>
          <w:rFonts w:ascii="仿宋_GB2312" w:hAnsi="仿宋" w:eastAsia="仿宋_GB2312" w:cs="Times New Roman"/>
          <w:sz w:val="32"/>
          <w:szCs w:val="32"/>
        </w:rPr>
        <w:t>https://mp.weixin.qq.com/s/9ty0FHMfDaKi8g44ZwC87Q</w:t>
      </w:r>
      <w:r>
        <w:rPr>
          <w:rStyle w:val="8"/>
          <w:rFonts w:ascii="仿宋_GB2312" w:hAnsi="仿宋" w:eastAsia="仿宋_GB2312" w:cs="Times New Roman"/>
          <w:sz w:val="32"/>
          <w:szCs w:val="32"/>
        </w:rPr>
        <w:fldChar w:fldCharType="end"/>
      </w:r>
    </w:p>
    <w:p>
      <w:pPr>
        <w:spacing w:line="360" w:lineRule="auto"/>
        <w:ind w:left="643"/>
        <w:rPr>
          <w:rFonts w:ascii="仿宋_GB2312" w:hAnsi="仿宋" w:eastAsia="仿宋_GB2312" w:cs="Times New Roman"/>
          <w:sz w:val="32"/>
          <w:szCs w:val="32"/>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095C70-8D51-4B7B-B70F-4056C2B073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520BBC5-3169-409D-9358-02A60C7370C7}"/>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3" w:fontKey="{C8605807-8288-4D6F-BC8A-AB2BA6F9032D}"/>
  </w:font>
  <w:font w:name="仿宋">
    <w:panose1 w:val="02010609060101010101"/>
    <w:charset w:val="86"/>
    <w:family w:val="modern"/>
    <w:pitch w:val="default"/>
    <w:sig w:usb0="800002BF" w:usb1="38CF7CFA" w:usb2="00000016" w:usb3="00000000" w:csb0="00040001" w:csb1="00000000"/>
    <w:embedRegular r:id="rId4" w:fontKey="{8DF840D8-D6DD-421C-AE54-00615E0D4C50}"/>
  </w:font>
  <w:font w:name="楷体">
    <w:panose1 w:val="02010609060101010101"/>
    <w:charset w:val="86"/>
    <w:family w:val="modern"/>
    <w:pitch w:val="default"/>
    <w:sig w:usb0="800002BF" w:usb1="38CF7CFA" w:usb2="00000016" w:usb3="00000000" w:csb0="00040001" w:csb1="00000000"/>
    <w:embedRegular r:id="rId5" w:fontKey="{A5FD5FF4-B093-44E5-8327-D11C076BBF7F}"/>
  </w:font>
  <w:font w:name="仿宋_GB2312">
    <w:altName w:val="仿宋"/>
    <w:panose1 w:val="00000000000000000000"/>
    <w:charset w:val="86"/>
    <w:family w:val="modern"/>
    <w:pitch w:val="default"/>
    <w:sig w:usb0="00000000" w:usb1="00000000" w:usb2="00000010" w:usb3="00000000" w:csb0="00040000" w:csb1="00000000"/>
    <w:embedRegular r:id="rId6" w:fontKey="{AA2889DA-41EA-4A5C-A691-E2A5626B5F4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E74ADF"/>
    <w:multiLevelType w:val="multilevel"/>
    <w:tmpl w:val="51E74ADF"/>
    <w:lvl w:ilvl="0" w:tentative="0">
      <w:start w:val="1"/>
      <w:numFmt w:val="decimal"/>
      <w:lvlText w:val="%1."/>
      <w:lvlJc w:val="left"/>
      <w:pPr>
        <w:ind w:left="1003" w:hanging="360"/>
      </w:pPr>
      <w:rPr>
        <w:rFonts w:hint="default"/>
        <w:b/>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5ODAwYWVmNTg1ZmU4MzhhZjY5ZjQxZGJjNjNjMmMifQ=="/>
  </w:docVars>
  <w:rsids>
    <w:rsidRoot w:val="002C4DA6"/>
    <w:rsid w:val="000C2746"/>
    <w:rsid w:val="000F3D89"/>
    <w:rsid w:val="000F4162"/>
    <w:rsid w:val="00143B81"/>
    <w:rsid w:val="00155011"/>
    <w:rsid w:val="001D4E0D"/>
    <w:rsid w:val="00201BCD"/>
    <w:rsid w:val="00233F04"/>
    <w:rsid w:val="002C4DA6"/>
    <w:rsid w:val="00344A97"/>
    <w:rsid w:val="00345BDA"/>
    <w:rsid w:val="00373993"/>
    <w:rsid w:val="003C5488"/>
    <w:rsid w:val="003D5F7F"/>
    <w:rsid w:val="004B205B"/>
    <w:rsid w:val="004C6254"/>
    <w:rsid w:val="004F6EA2"/>
    <w:rsid w:val="0050063D"/>
    <w:rsid w:val="005960EB"/>
    <w:rsid w:val="005B00E2"/>
    <w:rsid w:val="005E4BFF"/>
    <w:rsid w:val="00670192"/>
    <w:rsid w:val="006812A3"/>
    <w:rsid w:val="006D0A89"/>
    <w:rsid w:val="00761BDF"/>
    <w:rsid w:val="007839A8"/>
    <w:rsid w:val="007B6B70"/>
    <w:rsid w:val="00835108"/>
    <w:rsid w:val="008A35B1"/>
    <w:rsid w:val="008A6C7F"/>
    <w:rsid w:val="008D0AA7"/>
    <w:rsid w:val="008F7C48"/>
    <w:rsid w:val="00917BD2"/>
    <w:rsid w:val="00925F60"/>
    <w:rsid w:val="00951C3C"/>
    <w:rsid w:val="009731BF"/>
    <w:rsid w:val="009851BC"/>
    <w:rsid w:val="00A27B9E"/>
    <w:rsid w:val="00A46D3D"/>
    <w:rsid w:val="00AB009E"/>
    <w:rsid w:val="00AE6529"/>
    <w:rsid w:val="00B37B01"/>
    <w:rsid w:val="00B643E9"/>
    <w:rsid w:val="00C067E9"/>
    <w:rsid w:val="00C84712"/>
    <w:rsid w:val="00CB661E"/>
    <w:rsid w:val="00CB7066"/>
    <w:rsid w:val="00CE59BB"/>
    <w:rsid w:val="00CE75A4"/>
    <w:rsid w:val="00D03AE3"/>
    <w:rsid w:val="00DA4049"/>
    <w:rsid w:val="00E62E75"/>
    <w:rsid w:val="00EB7CCD"/>
    <w:rsid w:val="00EE4722"/>
    <w:rsid w:val="00F23C04"/>
    <w:rsid w:val="00F33ED3"/>
    <w:rsid w:val="00F56832"/>
    <w:rsid w:val="0C770FBA"/>
    <w:rsid w:val="154E0A2F"/>
    <w:rsid w:val="15A14DF8"/>
    <w:rsid w:val="1BA524C2"/>
    <w:rsid w:val="2F7521BB"/>
    <w:rsid w:val="36F25EB3"/>
    <w:rsid w:val="50382D58"/>
    <w:rsid w:val="6EEC1A93"/>
    <w:rsid w:val="705D62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2"/>
    <w:semiHidden/>
    <w:unhideWhenUsed/>
    <w:qFormat/>
    <w:uiPriority w:val="99"/>
    <w:pPr>
      <w:ind w:left="100" w:leftChars="2500"/>
    </w:p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日期 字符"/>
    <w:basedOn w:val="7"/>
    <w:link w:val="2"/>
    <w:semiHidden/>
    <w:qFormat/>
    <w:uiPriority w:val="99"/>
    <w:rPr>
      <w:kern w:val="2"/>
      <w:sz w:val="21"/>
      <w:szCs w:val="22"/>
    </w:rPr>
  </w:style>
  <w:style w:type="character" w:customStyle="1" w:styleId="13">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1041</Words>
  <Characters>1634</Characters>
  <Lines>15</Lines>
  <Paragraphs>4</Paragraphs>
  <TotalTime>25</TotalTime>
  <ScaleCrop>false</ScaleCrop>
  <LinksUpToDate>false</LinksUpToDate>
  <CharactersWithSpaces>1636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2022-06-14T03:13:00Z</dcterms:created>
  <dc:creator>xiayihua</dc:creator>
  <cp:lastModifiedBy>薇薇花静开</cp:lastModifiedBy>
  <dcterms:modified xsi:type="dcterms:W3CDTF">2022-06-16T02:33:39Z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069B6FADA1AE40F986CA1E4CEBDE02D5</vt:lpwstr>
  </property>
</Properties>
</file>