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z w:val="44"/>
          <w:szCs w:val="22"/>
        </w:rPr>
      </w:pPr>
      <w:r>
        <w:rPr>
          <w:rFonts w:hint="eastAsia"/>
          <w:b/>
          <w:bCs/>
          <w:color w:val="FF0000"/>
          <w:sz w:val="44"/>
          <w:szCs w:val="22"/>
        </w:rPr>
        <w:t xml:space="preserve">共青团上海立信会计金融学院委员会 </w:t>
      </w:r>
    </w:p>
    <w:p>
      <w:pPr>
        <w:jc w:val="center"/>
        <w:rPr>
          <w:rFonts w:hint="eastAsia"/>
          <w:b/>
          <w:bCs/>
          <w:color w:val="FF0000"/>
          <w:sz w:val="24"/>
          <w:szCs w:val="22"/>
          <w:highlight w:val="none"/>
        </w:rPr>
      </w:pPr>
    </w:p>
    <w:p>
      <w:pPr>
        <w:jc w:val="center"/>
        <w:rPr>
          <w:rFonts w:hint="eastAsia"/>
          <w:b/>
          <w:bCs/>
          <w:color w:val="FF0000"/>
          <w:sz w:val="24"/>
          <w:szCs w:val="22"/>
          <w:highlight w:val="none"/>
        </w:rPr>
      </w:pPr>
      <w:r>
        <w:rPr>
          <w:rFonts w:hint="eastAsia"/>
          <w:b/>
          <w:bCs/>
          <w:color w:val="FF0000"/>
          <w:sz w:val="24"/>
          <w:szCs w:val="22"/>
          <w:highlight w:val="none"/>
        </w:rPr>
        <w:t>立信会计金融团发〔202</w:t>
      </w:r>
      <w:r>
        <w:rPr>
          <w:rFonts w:hint="eastAsia"/>
          <w:b/>
          <w:bCs/>
          <w:color w:val="FF0000"/>
          <w:sz w:val="24"/>
          <w:szCs w:val="22"/>
          <w:highlight w:val="none"/>
          <w:lang w:val="en-US" w:eastAsia="zh-CN"/>
        </w:rPr>
        <w:t>2</w:t>
      </w:r>
      <w:r>
        <w:rPr>
          <w:rFonts w:hint="eastAsia"/>
          <w:b/>
          <w:bCs/>
          <w:color w:val="FF0000"/>
          <w:sz w:val="24"/>
          <w:szCs w:val="22"/>
          <w:highlight w:val="none"/>
        </w:rPr>
        <w:t>〕</w:t>
      </w:r>
      <w:r>
        <w:rPr>
          <w:rFonts w:hint="eastAsia"/>
          <w:b/>
          <w:bCs/>
          <w:color w:val="FF0000"/>
          <w:sz w:val="24"/>
          <w:szCs w:val="22"/>
          <w:highlight w:val="none"/>
          <w:lang w:val="en-US" w:eastAsia="zh-CN"/>
        </w:rPr>
        <w:t xml:space="preserve"> 9</w:t>
      </w:r>
      <w:r>
        <w:rPr>
          <w:rFonts w:hint="eastAsia"/>
          <w:b/>
          <w:bCs/>
          <w:color w:val="FF0000"/>
          <w:sz w:val="24"/>
          <w:szCs w:val="22"/>
          <w:highlight w:val="none"/>
        </w:rPr>
        <w:t xml:space="preserve">号 </w:t>
      </w:r>
    </w:p>
    <w:p>
      <w:pPr>
        <w:jc w:val="center"/>
        <w:rPr>
          <w:rFonts w:hint="eastAsia"/>
          <w:b/>
          <w:bCs/>
          <w:color w:val="FF0000"/>
          <w:sz w:val="24"/>
          <w:szCs w:val="22"/>
        </w:rPr>
      </w:pPr>
    </w:p>
    <w:p>
      <w:pPr>
        <w:rPr>
          <w:rFonts w:hint="eastAsia"/>
          <w:b/>
          <w:bCs/>
          <w:color w:val="FF0000"/>
          <w:sz w:val="24"/>
          <w:szCs w:val="22"/>
        </w:rPr>
      </w:pPr>
      <w:r>
        <w:rPr>
          <w:rFonts w:hint="eastAsia" w:ascii="楷体_GB2312" w:eastAsia="楷体_GB2312"/>
          <w:b/>
          <w:color w:val="FF0000"/>
          <w:sz w:val="15"/>
          <w:szCs w:val="15"/>
          <w:u w:val="thick"/>
        </w:rPr>
        <w:t xml:space="preserve">                                                                                                               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eastAsia="zh-Hans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关于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Hans"/>
        </w:rPr>
        <w:t>举办“青春之歌唱响百年风华”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eastAsia="zh-Hans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Hans"/>
        </w:rPr>
        <w:t>五四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云端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Hans"/>
        </w:rPr>
        <w:t>歌会的通知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</w:pPr>
    </w:p>
    <w:p>
      <w:pPr>
        <w:spacing w:line="360" w:lineRule="auto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各二级学院团委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团总支）、直属团支部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：</w:t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2022年是进入全面建设社会主义现代化国家、向第二个百年奋斗目标进军新征程的重要一年，将召开党的二十大，共青团也将迎来建团百年的历史性时刻。为</w:t>
      </w:r>
      <w:r>
        <w:rPr>
          <w:rFonts w:ascii="仿宋" w:hAnsi="仿宋" w:eastAsia="仿宋" w:cs="仿宋"/>
          <w:sz w:val="28"/>
          <w:szCs w:val="28"/>
          <w:lang w:eastAsia="zh-Hans"/>
        </w:rPr>
        <w:t>全面贯彻党的十九大和十九届历次全会精神，深入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落</w:t>
      </w:r>
      <w:r>
        <w:rPr>
          <w:rFonts w:ascii="仿宋" w:hAnsi="仿宋" w:eastAsia="仿宋" w:cs="仿宋"/>
          <w:sz w:val="28"/>
          <w:szCs w:val="28"/>
          <w:lang w:eastAsia="zh-Hans"/>
        </w:rPr>
        <w:t>实习近平总书记关于青年工作的重要思想，引导团员和青少年深刻感悟“两个确立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ascii="仿宋" w:hAnsi="仿宋" w:eastAsia="仿宋" w:cs="仿宋"/>
          <w:sz w:val="28"/>
          <w:szCs w:val="28"/>
          <w:lang w:eastAsia="zh-Hans"/>
        </w:rPr>
        <w:t>的决定性意义， 增强“四个意识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ascii="仿宋" w:hAnsi="仿宋" w:eastAsia="仿宋" w:cs="仿宋"/>
          <w:sz w:val="28"/>
          <w:szCs w:val="28"/>
          <w:lang w:eastAsia="zh-Hans"/>
        </w:rPr>
        <w:t>、坚定“四个自信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ascii="仿宋" w:hAnsi="仿宋" w:eastAsia="仿宋" w:cs="仿宋"/>
          <w:sz w:val="28"/>
          <w:szCs w:val="28"/>
          <w:lang w:eastAsia="zh-Hans"/>
        </w:rPr>
        <w:t>、做到“两个维护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ascii="仿宋" w:hAnsi="仿宋" w:eastAsia="仿宋" w:cs="仿宋"/>
          <w:sz w:val="28"/>
          <w:szCs w:val="28"/>
          <w:lang w:eastAsia="zh-Hans"/>
        </w:rPr>
        <w:t>，为实现第二个百年奋斗目标、实现中华民族伟大复兴的中国梦凝聚起强大青春力量。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校团委决定组织开展</w:t>
      </w:r>
      <w:r>
        <w:rPr>
          <w:rFonts w:ascii="仿宋" w:hAnsi="仿宋" w:eastAsia="仿宋" w:cs="仿宋"/>
          <w:sz w:val="28"/>
          <w:szCs w:val="28"/>
          <w:lang w:eastAsia="zh-Hans"/>
        </w:rPr>
        <w:t>“青春之歌唱响百年风华”五四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云端</w:t>
      </w:r>
      <w:r>
        <w:rPr>
          <w:rFonts w:ascii="仿宋" w:hAnsi="仿宋" w:eastAsia="仿宋" w:cs="仿宋"/>
          <w:sz w:val="28"/>
          <w:szCs w:val="28"/>
          <w:lang w:eastAsia="zh-Hans"/>
        </w:rPr>
        <w:t>歌会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现将有关事项通知如下</w:t>
      </w:r>
      <w:r>
        <w:rPr>
          <w:rFonts w:ascii="仿宋" w:hAnsi="仿宋" w:eastAsia="仿宋" w:cs="仿宋"/>
          <w:sz w:val="28"/>
          <w:szCs w:val="28"/>
          <w:lang w:eastAsia="zh-Hans"/>
        </w:rPr>
        <w:t>：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活动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主题</w:t>
      </w:r>
    </w:p>
    <w:p>
      <w:pPr>
        <w:spacing w:line="360" w:lineRule="auto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歌会的作品与内容要求紧紧围绕主题“喜迎二十大、永远跟党走、奋进新征程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，内容积极向上，唱响主旋律，壮大正能量，把庆祝建党百年激发的爱党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爱国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爱社会主义的热情传递下去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通过歌会的形式</w:t>
      </w:r>
      <w:r>
        <w:rPr>
          <w:rFonts w:hint="eastAsia" w:ascii="仿宋" w:hAnsi="仿宋" w:eastAsia="仿宋" w:cs="仿宋"/>
          <w:sz w:val="28"/>
          <w:szCs w:val="28"/>
        </w:rPr>
        <w:t>努力营造昂扬向上、团结奋进的浓厚氛围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以歌曲展现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广大青年</w:t>
      </w:r>
      <w:r>
        <w:rPr>
          <w:rFonts w:hint="eastAsia" w:ascii="仿宋" w:hAnsi="仿宋" w:eastAsia="仿宋" w:cs="仿宋"/>
          <w:sz w:val="28"/>
          <w:szCs w:val="28"/>
        </w:rPr>
        <w:t>师生心怀远大理想，热爱伟大祖国，面对时代责任勇于担当、砥砺奋斗的精神品质。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活动时间</w:t>
      </w:r>
    </w:p>
    <w:p>
      <w:pPr>
        <w:spacing w:line="360" w:lineRule="auto"/>
        <w:ind w:firstLine="700" w:firstLineChars="25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2022年4月1日－5月4日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活动范围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全体</w:t>
      </w:r>
      <w:r>
        <w:rPr>
          <w:rFonts w:hint="eastAsia" w:ascii="仿宋" w:hAnsi="仿宋" w:eastAsia="仿宋" w:cs="仿宋"/>
          <w:sz w:val="28"/>
          <w:szCs w:val="28"/>
        </w:rPr>
        <w:t>立信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师生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活动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要求</w:t>
      </w:r>
    </w:p>
    <w:p>
      <w:pPr>
        <w:spacing w:line="360" w:lineRule="auto"/>
        <w:ind w:firstLine="700" w:firstLineChars="250"/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1.可以团支部、学生组织、社团等为单位组队（每个队伍15-30人），以线上的形式合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并录制1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首作品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（可采用腾讯会议、剪辑等方式，注意防疫要求，封闭/准封闭期间禁止聚集）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，演出时间不超过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分钟。</w:t>
      </w:r>
    </w:p>
    <w:p>
      <w:pPr>
        <w:spacing w:line="360" w:lineRule="auto"/>
        <w:ind w:firstLine="700" w:firstLineChars="250"/>
        <w:rPr>
          <w:rFonts w:hint="default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鼓励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学生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用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乐器伴奏、原创或者改编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鼓励表现形式创新多样（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可以在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合唱中采用领唱、轮唱、重唱、对唱等形式）。</w:t>
      </w:r>
    </w:p>
    <w:p>
      <w:pPr>
        <w:spacing w:line="360" w:lineRule="auto"/>
        <w:ind w:firstLine="700" w:firstLineChars="250"/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请各学院发挥创意，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视频画面内容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配以展示学院及团队风采的照片或视频做背景，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体现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出我校青年昂扬向上、奋发有为的精神风貌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。</w:t>
      </w:r>
    </w:p>
    <w:p>
      <w:pPr>
        <w:spacing w:line="360" w:lineRule="auto"/>
        <w:ind w:firstLine="700" w:firstLineChars="25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4.校团委将汇集所有优秀作品，在今年五四青年节前后举办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“青春之歌，唱响百年风华”五四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云端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歌会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线上直播活动。</w:t>
      </w:r>
    </w:p>
    <w:p>
      <w:pPr>
        <w:numPr>
          <w:ilvl w:val="0"/>
          <w:numId w:val="2"/>
        </w:numPr>
        <w:spacing w:line="360" w:lineRule="auto"/>
        <w:rPr>
          <w:rFonts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录制需求和提交方式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560" w:firstLineChars="200"/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default" w:ascii="仿宋" w:hAnsi="仿宋" w:eastAsia="仿宋" w:cs="仿宋"/>
          <w:sz w:val="28"/>
          <w:szCs w:val="28"/>
          <w:lang w:eastAsia="zh-Hans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.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需提交合唱谱的电子版（pdf格式，文件以歌曲名称命名）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作品介绍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Hans" w:bidi="ar-SA"/>
        </w:rPr>
        <w:t>word文档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Hans" w:bidi="ar-SA"/>
        </w:rPr>
        <w:t>包括节目名称、节目时长、歌曲曲目、节目介绍（50字左右）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Hans" w:bidi="ar-SA"/>
        </w:rPr>
        <w:t>。</w:t>
      </w:r>
    </w:p>
    <w:p>
      <w:pPr>
        <w:numPr>
          <w:ilvl w:val="0"/>
          <w:numId w:val="0"/>
        </w:numPr>
        <w:spacing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.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需提交线上合唱视频：作品要求演唱内容清晰无杂音，画面内容清晰稳定且附带字幕，横屏（稳定）位拍摄，分辨率不小于 1920×1080 25p像素，尽量采用 H.264 压缩编码的 MP4 格式。</w:t>
      </w:r>
    </w:p>
    <w:p>
      <w:pPr>
        <w:numPr>
          <w:ilvl w:val="0"/>
          <w:numId w:val="0"/>
        </w:numPr>
        <w:spacing w:line="360" w:lineRule="auto"/>
        <w:ind w:firstLine="420" w:firstLineChars="150"/>
        <w:rPr>
          <w:rFonts w:hint="default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每个学院提交1-3件作品，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各学院为单位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于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2022年4月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日前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以百度网盘链接的形式</w:t>
      </w:r>
      <w:r>
        <w:rPr>
          <w:rFonts w:hint="default" w:ascii="仿宋" w:hAnsi="仿宋" w:eastAsia="仿宋" w:cs="仿宋"/>
          <w:sz w:val="28"/>
          <w:szCs w:val="28"/>
          <w:lang w:val="en-US" w:eastAsia="zh-Hans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永久期限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提交至邮箱</w:t>
      </w:r>
      <w:r>
        <w:rPr>
          <w:rFonts w:ascii="仿宋" w:hAnsi="仿宋" w:eastAsia="仿宋" w:cs="仿宋"/>
          <w:color w:val="auto"/>
          <w:sz w:val="28"/>
          <w:szCs w:val="28"/>
          <w:lang w:eastAsia="zh-Hans"/>
        </w:rPr>
        <w:t>：</w:t>
      </w:r>
      <w:r>
        <w:rPr>
          <w:rFonts w:ascii="仿宋" w:hAnsi="仿宋" w:eastAsia="仿宋" w:cs="仿宋"/>
          <w:color w:val="auto"/>
          <w:sz w:val="28"/>
          <w:szCs w:val="28"/>
          <w:lang w:eastAsia="zh-Hans"/>
        </w:rPr>
        <w:fldChar w:fldCharType="begin"/>
      </w:r>
      <w:r>
        <w:rPr>
          <w:rFonts w:ascii="仿宋" w:hAnsi="仿宋" w:eastAsia="仿宋" w:cs="仿宋"/>
          <w:color w:val="auto"/>
          <w:sz w:val="28"/>
          <w:szCs w:val="28"/>
          <w:lang w:eastAsia="zh-Hans"/>
        </w:rPr>
        <w:instrText xml:space="preserve"> HYPERLINK "mailto:ystgylxkjjr@163.com。" </w:instrText>
      </w:r>
      <w:r>
        <w:rPr>
          <w:rFonts w:ascii="仿宋" w:hAnsi="仿宋" w:eastAsia="仿宋" w:cs="仿宋"/>
          <w:color w:val="auto"/>
          <w:sz w:val="28"/>
          <w:szCs w:val="28"/>
          <w:lang w:eastAsia="zh-Hans"/>
        </w:rPr>
        <w:fldChar w:fldCharType="separate"/>
      </w:r>
      <w:r>
        <w:rPr>
          <w:rStyle w:val="7"/>
          <w:rFonts w:ascii="仿宋" w:hAnsi="仿宋" w:eastAsia="仿宋" w:cs="仿宋"/>
          <w:color w:val="auto"/>
          <w:sz w:val="28"/>
          <w:szCs w:val="28"/>
          <w:lang w:eastAsia="zh-Hans"/>
        </w:rPr>
        <w:t>ystgylxkjjr@163.com。</w:t>
      </w:r>
      <w:r>
        <w:rPr>
          <w:rFonts w:ascii="仿宋" w:hAnsi="仿宋" w:eastAsia="仿宋" w:cs="仿宋"/>
          <w:color w:val="auto"/>
          <w:sz w:val="28"/>
          <w:szCs w:val="28"/>
          <w:lang w:eastAsia="zh-Hans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邮件标题请以“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学院+作品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名”命名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</w:p>
    <w:p>
      <w:pPr>
        <w:numPr>
          <w:ilvl w:val="0"/>
          <w:numId w:val="0"/>
        </w:numPr>
        <w:spacing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六、奖项评选</w:t>
      </w:r>
    </w:p>
    <w:p>
      <w:pPr>
        <w:numPr>
          <w:ilvl w:val="0"/>
          <w:numId w:val="0"/>
        </w:numPr>
        <w:spacing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本次活动将评选出特等奖1项、一等奖2项、二等奖3项、三等奖若干，设奖金特等奖2000/项，一等奖1000/项，二等奖500/项，三等奖300/项。</w:t>
      </w:r>
    </w:p>
    <w:p>
      <w:pPr>
        <w:numPr>
          <w:ilvl w:val="0"/>
          <w:numId w:val="0"/>
        </w:numPr>
        <w:spacing w:line="360" w:lineRule="auto"/>
        <w:ind w:firstLine="420" w:firstLineChars="15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联系人：魏启旦13818694666</w:t>
      </w:r>
    </w:p>
    <w:p>
      <w:pPr>
        <w:numPr>
          <w:ilvl w:val="0"/>
          <w:numId w:val="0"/>
        </w:numPr>
        <w:spacing w:line="360" w:lineRule="auto"/>
        <w:ind w:firstLine="420" w:firstLineChars="15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蒋晓东13386260227</w:t>
      </w:r>
    </w:p>
    <w:p>
      <w:pPr>
        <w:numPr>
          <w:ilvl w:val="0"/>
          <w:numId w:val="0"/>
        </w:numPr>
        <w:spacing w:line="360" w:lineRule="auto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ascii="仿宋" w:hAnsi="仿宋" w:eastAsia="仿宋" w:cs="仿宋"/>
          <w:sz w:val="28"/>
          <w:szCs w:val="28"/>
          <w:lang w:eastAsia="zh-Hans"/>
        </w:rPr>
        <w:t xml:space="preserve">                 </w:t>
      </w:r>
    </w:p>
    <w:p>
      <w:pPr>
        <w:numPr>
          <w:ilvl w:val="0"/>
          <w:numId w:val="0"/>
        </w:numPr>
        <w:wordWrap w:val="0"/>
        <w:spacing w:line="360" w:lineRule="auto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z w:val="28"/>
          <w:szCs w:val="28"/>
          <w:lang w:eastAsia="zh-Hans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校团委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eastAsia="zh-Hans"/>
        </w:rPr>
        <w:t xml:space="preserve">                                            2022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年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月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31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日</w:t>
      </w:r>
      <w:r>
        <w:rPr>
          <w:rFonts w:ascii="仿宋" w:hAnsi="仿宋" w:eastAsia="仿宋" w:cs="仿宋"/>
          <w:sz w:val="28"/>
          <w:szCs w:val="28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D6ABF"/>
    <w:multiLevelType w:val="singleLevel"/>
    <w:tmpl w:val="42CD6A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443E8F"/>
    <w:multiLevelType w:val="singleLevel"/>
    <w:tmpl w:val="62443E8F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B231F"/>
    <w:rsid w:val="46AB1269"/>
    <w:rsid w:val="62EB2AFF"/>
    <w:rsid w:val="63BB0C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96</Words>
  <Characters>552</Characters>
  <Lines>4</Lines>
  <Paragraphs>1</Paragraphs>
  <TotalTime>0</TotalTime>
  <ScaleCrop>false</ScaleCrop>
  <LinksUpToDate>false</LinksUpToDate>
  <CharactersWithSpaces>647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2022-03-31T05:48:00Z</dcterms:created>
  <dc:creator>跳街舞の猫 ♂</dc:creator>
  <cp:lastModifiedBy>sunli</cp:lastModifiedBy>
  <dcterms:modified xsi:type="dcterms:W3CDTF">2022-04-01T02:34:15Z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F57B89B7D5B1CAF7ECC3456290718458</vt:lpwstr>
  </property>
</Properties>
</file>