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rPr>
      </w:pPr>
      <w:r>
        <w:rPr>
          <w:rFonts w:hint="eastAsia"/>
          <w:b/>
          <w:bCs/>
          <w:color w:val="FF0000"/>
          <w:sz w:val="44"/>
        </w:rPr>
        <w:t>共青团上海立信会计金融学院委员会</w:t>
      </w:r>
    </w:p>
    <w:p>
      <w:pPr>
        <w:jc w:val="center"/>
        <w:rPr>
          <w:b/>
          <w:bCs/>
          <w:color w:val="FF0000"/>
          <w:sz w:val="18"/>
        </w:rPr>
      </w:pPr>
    </w:p>
    <w:p>
      <w:pPr>
        <w:jc w:val="center"/>
        <w:rPr>
          <w:b/>
          <w:bCs/>
          <w:color w:val="FF0000"/>
          <w:sz w:val="24"/>
        </w:rPr>
      </w:pPr>
      <w:r>
        <w:rPr>
          <w:rFonts w:hint="eastAsia"/>
          <w:b/>
          <w:bCs/>
          <w:color w:val="FF0000"/>
          <w:sz w:val="24"/>
        </w:rPr>
        <w:t>立信会计金融团发〔</w:t>
      </w:r>
      <w:r>
        <w:rPr>
          <w:b/>
          <w:bCs/>
          <w:color w:val="FF0000"/>
          <w:sz w:val="24"/>
        </w:rPr>
        <w:t>202</w:t>
      </w:r>
      <w:r>
        <w:rPr>
          <w:rFonts w:hint="eastAsia"/>
          <w:b/>
          <w:bCs/>
          <w:color w:val="FF0000"/>
          <w:sz w:val="24"/>
          <w:lang w:eastAsia="zh-CN"/>
        </w:rPr>
        <w:t>1</w:t>
      </w:r>
      <w:r>
        <w:rPr>
          <w:rFonts w:hint="eastAsia"/>
          <w:b/>
          <w:bCs/>
          <w:color w:val="FF0000"/>
          <w:sz w:val="24"/>
        </w:rPr>
        <w:t>〕</w:t>
      </w:r>
      <w:r>
        <w:rPr>
          <w:b/>
          <w:bCs/>
          <w:color w:val="FF0000"/>
          <w:sz w:val="24"/>
        </w:rPr>
        <w:t>13</w:t>
      </w:r>
      <w:r>
        <w:rPr>
          <w:rFonts w:hint="eastAsia"/>
          <w:b/>
          <w:bCs/>
          <w:color w:val="FF0000"/>
          <w:sz w:val="24"/>
        </w:rPr>
        <w:t>号</w:t>
      </w:r>
    </w:p>
    <w:p>
      <w:pPr>
        <w:jc w:val="center"/>
        <w:rPr>
          <w:b/>
          <w:bCs/>
          <w:color w:val="FF0000"/>
          <w:sz w:val="24"/>
        </w:rPr>
      </w:pPr>
      <w:r>
        <w:pict>
          <v:line id="直接连接符 1" o:spid="_x0000_s1026" o:spt="20" style="position:absolute;left:0pt;margin-left:0pt;margin-top:7.4pt;height:0pt;width:414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">
            <v:path arrowok="t"/>
            <v:fill focussize="0,0"/>
            <v:stroke weight="1.5pt" color="#FF0000"/>
            <v:imagedata o:title=""/>
            <o:lock v:ext="edit"/>
          </v:line>
        </w:pict>
      </w:r>
    </w:p>
    <w:p>
      <w:pPr>
        <w:rPr>
          <w:rFonts w:ascii="楷体_GB2312" w:eastAsia="楷体_GB2312"/>
          <w:b/>
          <w:color w:val="FF0000"/>
          <w:sz w:val="15"/>
          <w:szCs w:val="15"/>
          <w:u w:val="thick"/>
        </w:rPr>
      </w:pPr>
    </w:p>
    <w:p>
      <w:pPr>
        <w:widowControl/>
        <w:spacing w:before="100" w:beforeAutospacing="1" w:after="100" w:afterAutospacing="1" w:line="480" w:lineRule="exact"/>
        <w:jc w:val="center"/>
        <w:rPr>
          <w:rFonts w:ascii="宋体" w:hAnsi="宋体" w:cs="宋体"/>
          <w:b/>
          <w:bCs/>
          <w:kern w:val="0"/>
          <w:sz w:val="32"/>
          <w:szCs w:val="32"/>
        </w:rPr>
      </w:pPr>
      <w:r>
        <w:rPr>
          <w:rFonts w:hint="eastAsia" w:ascii="宋体" w:hAnsi="宋体" w:cs="宋体"/>
          <w:b/>
          <w:bCs/>
          <w:kern w:val="0"/>
          <w:sz w:val="32"/>
          <w:szCs w:val="32"/>
        </w:rPr>
        <w:t>关于开展20</w:t>
      </w:r>
      <w:r>
        <w:rPr>
          <w:rFonts w:hint="eastAsia" w:ascii="宋体" w:hAnsi="宋体" w:cs="宋体"/>
          <w:b/>
          <w:bCs/>
          <w:kern w:val="0"/>
          <w:sz w:val="32"/>
          <w:szCs w:val="32"/>
          <w:lang w:eastAsia="zh-CN"/>
        </w:rPr>
        <w:t>21</w:t>
      </w:r>
      <w:r>
        <w:rPr>
          <w:rFonts w:hint="eastAsia" w:ascii="宋体" w:hAnsi="宋体" w:cs="宋体"/>
          <w:b/>
          <w:bCs/>
          <w:kern w:val="0"/>
          <w:sz w:val="32"/>
          <w:szCs w:val="32"/>
        </w:rPr>
        <w:t>年度上海立信会计金融学院</w:t>
      </w:r>
    </w:p>
    <w:p>
      <w:pPr>
        <w:widowControl/>
        <w:spacing w:before="100" w:beforeAutospacing="1" w:after="100" w:afterAutospacing="1" w:line="480" w:lineRule="exact"/>
        <w:jc w:val="center"/>
        <w:rPr>
          <w:rFonts w:ascii="宋体" w:hAnsi="宋体"/>
          <w:b/>
          <w:sz w:val="32"/>
          <w:szCs w:val="32"/>
        </w:rPr>
      </w:pPr>
      <w:r>
        <w:rPr>
          <w:rFonts w:hint="eastAsia" w:ascii="宋体" w:hAnsi="宋体" w:cs="宋体"/>
          <w:b/>
          <w:bCs/>
          <w:kern w:val="0"/>
          <w:sz w:val="32"/>
          <w:szCs w:val="32"/>
        </w:rPr>
        <w:t>“优秀学生会”、“优秀学生会干部”评选工作的通知</w:t>
      </w:r>
    </w:p>
    <w:p>
      <w:pPr>
        <w:spacing w:line="460" w:lineRule="exact"/>
        <w:rPr>
          <w:rFonts w:hint="eastAsia" w:ascii="仿宋" w:hAnsi="仿宋" w:eastAsia="仿宋"/>
          <w:sz w:val="28"/>
          <w:szCs w:val="28"/>
        </w:rPr>
      </w:pPr>
    </w:p>
    <w:p>
      <w:pPr>
        <w:spacing w:line="460" w:lineRule="exact"/>
        <w:rPr>
          <w:rFonts w:ascii="仿宋" w:hAnsi="仿宋" w:eastAsia="仿宋"/>
          <w:sz w:val="28"/>
          <w:szCs w:val="28"/>
        </w:rPr>
      </w:pPr>
      <w:r>
        <w:rPr>
          <w:rFonts w:hint="eastAsia" w:ascii="仿宋" w:hAnsi="仿宋" w:eastAsia="仿宋"/>
          <w:sz w:val="28"/>
          <w:szCs w:val="28"/>
        </w:rPr>
        <w:t>各二级学院团委、学生会、班级委员会：</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为进一步加强我校二级学院学生会组织的自身建设，调动学生会干部工作的积极性、主动性和创造性，促进学生会干部之间的学习、交流和协作，提高我校学生会整体工作水平。经校团委研究，决定于6月开展上海立信会计金融学院20</w:t>
      </w:r>
      <w:r>
        <w:rPr>
          <w:rFonts w:hint="eastAsia" w:ascii="仿宋" w:hAnsi="仿宋" w:eastAsia="仿宋"/>
          <w:sz w:val="28"/>
          <w:szCs w:val="28"/>
          <w:lang w:eastAsia="zh-CN"/>
        </w:rPr>
        <w:t>21</w:t>
      </w:r>
      <w:r>
        <w:rPr>
          <w:rFonts w:hint="eastAsia" w:ascii="仿宋" w:hAnsi="仿宋" w:eastAsia="仿宋"/>
          <w:sz w:val="28"/>
          <w:szCs w:val="28"/>
        </w:rPr>
        <w:t>年度优秀学生会和优秀学生会干部的评选工作，现将相关内容通知如下：</w:t>
      </w:r>
    </w:p>
    <w:p>
      <w:pPr>
        <w:spacing w:line="460" w:lineRule="exact"/>
        <w:ind w:firstLine="562" w:firstLineChars="200"/>
        <w:rPr>
          <w:rFonts w:ascii="仿宋" w:hAnsi="仿宋" w:eastAsia="仿宋"/>
          <w:b/>
          <w:sz w:val="28"/>
          <w:szCs w:val="28"/>
        </w:rPr>
      </w:pPr>
      <w:r>
        <w:rPr>
          <w:rFonts w:hint="eastAsia" w:ascii="仿宋" w:hAnsi="仿宋" w:eastAsia="仿宋"/>
          <w:b/>
          <w:sz w:val="28"/>
          <w:szCs w:val="28"/>
        </w:rPr>
        <w:t>一、评优范围</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各二级学院学生会，正式注册学籍的学校、学院和班级层面的学生干部，包括学校层面的学生会、</w:t>
      </w:r>
      <w:r>
        <w:rPr>
          <w:rFonts w:hint="eastAsia" w:ascii="仿宋" w:hAnsi="仿宋" w:eastAsia="仿宋"/>
          <w:sz w:val="28"/>
          <w:szCs w:val="28"/>
          <w:lang w:eastAsia="zh-CN"/>
        </w:rPr>
        <w:t>社团、</w:t>
      </w:r>
      <w:bookmarkStart w:id="0" w:name="_GoBack"/>
      <w:bookmarkEnd w:id="0"/>
      <w:r>
        <w:rPr>
          <w:rFonts w:hint="eastAsia" w:ascii="仿宋" w:hAnsi="仿宋" w:eastAsia="仿宋"/>
          <w:sz w:val="28"/>
          <w:szCs w:val="28"/>
        </w:rPr>
        <w:t>学院层面学生会及班级委员会学生干部。</w:t>
      </w:r>
    </w:p>
    <w:p>
      <w:pPr>
        <w:spacing w:line="460" w:lineRule="exact"/>
        <w:ind w:firstLine="562" w:firstLineChars="200"/>
        <w:rPr>
          <w:rFonts w:ascii="仿宋" w:hAnsi="仿宋" w:eastAsia="仿宋"/>
          <w:b/>
          <w:bCs/>
          <w:color w:val="000000"/>
          <w:sz w:val="28"/>
          <w:szCs w:val="28"/>
        </w:rPr>
      </w:pPr>
      <w:r>
        <w:rPr>
          <w:rFonts w:hint="eastAsia" w:ascii="仿宋" w:hAnsi="仿宋" w:eastAsia="仿宋"/>
          <w:b/>
          <w:sz w:val="28"/>
          <w:szCs w:val="28"/>
        </w:rPr>
        <w:t>二、</w:t>
      </w:r>
      <w:r>
        <w:rPr>
          <w:rFonts w:hint="eastAsia" w:ascii="仿宋" w:hAnsi="仿宋" w:eastAsia="仿宋"/>
          <w:b/>
          <w:bCs/>
          <w:color w:val="000000"/>
          <w:sz w:val="28"/>
          <w:szCs w:val="28"/>
        </w:rPr>
        <w:t>评优奖项设置、条件和程序</w:t>
      </w:r>
    </w:p>
    <w:p>
      <w:pPr>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上海立信会计金融学院优秀学生会、优秀学生会干部评比表彰为我校学生会综合性最高奖励，具体内容、要求，详见学生手册《</w:t>
      </w:r>
      <w:r>
        <w:rPr>
          <w:rFonts w:hint="eastAsia" w:ascii="仿宋" w:hAnsi="仿宋" w:eastAsia="仿宋"/>
          <w:sz w:val="28"/>
          <w:szCs w:val="28"/>
        </w:rPr>
        <w:t>上海立信会计金融学院“优秀学生会”、“优秀学生会干部”评比表彰办法</w:t>
      </w:r>
      <w:r>
        <w:rPr>
          <w:rFonts w:hint="eastAsia" w:ascii="仿宋" w:hAnsi="仿宋" w:eastAsia="仿宋"/>
          <w:color w:val="000000"/>
          <w:sz w:val="28"/>
          <w:szCs w:val="28"/>
        </w:rPr>
        <w:t>》（见附件一）。</w:t>
      </w:r>
    </w:p>
    <w:p>
      <w:pPr>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三、评优工作推进步骤</w:t>
      </w:r>
    </w:p>
    <w:p>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1、6月</w:t>
      </w:r>
      <w:r>
        <w:rPr>
          <w:rFonts w:hint="eastAsia" w:ascii="仿宋" w:hAnsi="仿宋" w:eastAsia="仿宋"/>
          <w:sz w:val="28"/>
          <w:szCs w:val="28"/>
          <w:lang w:eastAsia="zh-CN"/>
        </w:rPr>
        <w:t>8</w:t>
      </w:r>
      <w:r>
        <w:rPr>
          <w:rFonts w:hint="eastAsia" w:ascii="仿宋" w:hAnsi="仿宋" w:eastAsia="仿宋"/>
          <w:sz w:val="28"/>
          <w:szCs w:val="28"/>
        </w:rPr>
        <w:t>日—6月</w:t>
      </w:r>
      <w:r>
        <w:rPr>
          <w:rFonts w:hint="eastAsia" w:ascii="仿宋" w:hAnsi="仿宋" w:eastAsia="仿宋"/>
          <w:sz w:val="28"/>
          <w:szCs w:val="28"/>
          <w:lang w:eastAsia="zh-CN"/>
        </w:rPr>
        <w:t>18</w:t>
      </w:r>
      <w:r>
        <w:rPr>
          <w:rFonts w:hint="eastAsia" w:ascii="仿宋" w:hAnsi="仿宋" w:eastAsia="仿宋"/>
          <w:sz w:val="28"/>
          <w:szCs w:val="28"/>
        </w:rPr>
        <w:t>日</w:t>
      </w:r>
      <w:r>
        <w:rPr>
          <w:rFonts w:hint="eastAsia" w:ascii="仿宋" w:hAnsi="仿宋" w:eastAsia="仿宋"/>
          <w:sz w:val="28"/>
          <w:szCs w:val="28"/>
        </w:rPr>
        <w:t>，二级学院学生会对过去一年的工作进行总结，准备申报材料，6月</w:t>
      </w:r>
      <w:r>
        <w:rPr>
          <w:rFonts w:hint="eastAsia" w:ascii="仿宋" w:hAnsi="仿宋" w:eastAsia="仿宋"/>
          <w:sz w:val="28"/>
          <w:szCs w:val="28"/>
          <w:lang w:eastAsia="zh-CN"/>
        </w:rPr>
        <w:t>18</w:t>
      </w:r>
      <w:r>
        <w:rPr>
          <w:rFonts w:hint="eastAsia" w:ascii="仿宋" w:hAnsi="仿宋" w:eastAsia="仿宋"/>
          <w:sz w:val="28"/>
          <w:szCs w:val="28"/>
        </w:rPr>
        <w:t>日下午4点前</w:t>
      </w:r>
      <w:r>
        <w:rPr>
          <w:rFonts w:hint="eastAsia" w:ascii="仿宋" w:hAnsi="仿宋" w:eastAsia="仿宋"/>
          <w:sz w:val="28"/>
          <w:szCs w:val="28"/>
        </w:rPr>
        <w:t>将电子版申报材料发送至slumsczg@163.com</w:t>
      </w:r>
      <w:r>
        <w:rPr>
          <w:rFonts w:hint="eastAsia" w:ascii="仿宋" w:hAnsi="仿宋" w:eastAsia="仿宋"/>
          <w:sz w:val="28"/>
          <w:szCs w:val="28"/>
        </w:rPr>
        <w:t>，统一主题为“学院+优秀学生会评选”。6月下旬校团委、学生会组织优秀学生会答辩。</w:t>
      </w:r>
    </w:p>
    <w:p>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2、6月</w:t>
      </w:r>
      <w:r>
        <w:rPr>
          <w:rFonts w:hint="eastAsia" w:ascii="仿宋" w:hAnsi="仿宋" w:eastAsia="仿宋"/>
          <w:sz w:val="28"/>
          <w:szCs w:val="28"/>
          <w:lang w:eastAsia="zh-CN"/>
        </w:rPr>
        <w:t>8</w:t>
      </w:r>
      <w:r>
        <w:rPr>
          <w:rFonts w:hint="eastAsia" w:ascii="仿宋" w:hAnsi="仿宋" w:eastAsia="仿宋"/>
          <w:sz w:val="28"/>
          <w:szCs w:val="28"/>
        </w:rPr>
        <w:t>日—6月</w:t>
      </w:r>
      <w:r>
        <w:rPr>
          <w:rFonts w:hint="eastAsia" w:ascii="仿宋" w:hAnsi="仿宋" w:eastAsia="仿宋"/>
          <w:sz w:val="28"/>
          <w:szCs w:val="28"/>
          <w:lang w:eastAsia="zh-CN"/>
        </w:rPr>
        <w:t>18</w:t>
      </w:r>
      <w:r>
        <w:rPr>
          <w:rFonts w:hint="eastAsia" w:ascii="仿宋" w:hAnsi="仿宋" w:eastAsia="仿宋"/>
          <w:sz w:val="28"/>
          <w:szCs w:val="28"/>
        </w:rPr>
        <w:t>日</w:t>
      </w:r>
      <w:r>
        <w:rPr>
          <w:rFonts w:hint="eastAsia" w:ascii="仿宋" w:hAnsi="仿宋" w:eastAsia="仿宋"/>
          <w:sz w:val="28"/>
          <w:szCs w:val="28"/>
        </w:rPr>
        <w:t>，学院团委开展学生干部民主评议，推荐符合条件的优秀学生会干部，经学院公示后，填写汇总表，校团委推荐的优秀学生会干部名额不计入学院名额。6月</w:t>
      </w:r>
      <w:r>
        <w:rPr>
          <w:rFonts w:hint="eastAsia" w:ascii="仿宋" w:hAnsi="仿宋" w:eastAsia="仿宋"/>
          <w:sz w:val="28"/>
          <w:szCs w:val="28"/>
          <w:lang w:eastAsia="zh-CN"/>
        </w:rPr>
        <w:t>18</w:t>
      </w:r>
      <w:r>
        <w:rPr>
          <w:rFonts w:hint="eastAsia" w:ascii="仿宋" w:hAnsi="仿宋" w:eastAsia="仿宋"/>
          <w:sz w:val="28"/>
          <w:szCs w:val="28"/>
        </w:rPr>
        <w:t>日下午4点</w:t>
      </w:r>
      <w:r>
        <w:rPr>
          <w:rFonts w:hint="eastAsia" w:ascii="仿宋" w:hAnsi="仿宋" w:eastAsia="仿宋"/>
          <w:sz w:val="28"/>
          <w:szCs w:val="28"/>
        </w:rPr>
        <w:t>前，各二级学院团委将优秀学生会干部的电子版汇总表发送至slumsczg@163.com</w:t>
      </w:r>
      <w:r>
        <w:rPr>
          <w:rFonts w:hint="eastAsia" w:ascii="仿宋" w:hAnsi="仿宋" w:eastAsia="仿宋"/>
          <w:sz w:val="28"/>
          <w:szCs w:val="28"/>
        </w:rPr>
        <w:t>，统一主题为“学院+优秀学生会干部评选”。</w:t>
      </w:r>
    </w:p>
    <w:p>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3、6月</w:t>
      </w:r>
      <w:r>
        <w:rPr>
          <w:rFonts w:hint="eastAsia" w:ascii="仿宋" w:hAnsi="仿宋" w:eastAsia="仿宋"/>
          <w:sz w:val="28"/>
          <w:szCs w:val="28"/>
          <w:lang w:eastAsia="zh-CN"/>
        </w:rPr>
        <w:t>18</w:t>
      </w:r>
      <w:r>
        <w:rPr>
          <w:rFonts w:hint="eastAsia" w:ascii="仿宋" w:hAnsi="仿宋" w:eastAsia="仿宋"/>
          <w:sz w:val="28"/>
          <w:szCs w:val="28"/>
        </w:rPr>
        <w:t>日下午4点前</w:t>
      </w:r>
      <w:r>
        <w:rPr>
          <w:rFonts w:hint="eastAsia" w:ascii="仿宋" w:hAnsi="仿宋" w:eastAsia="仿宋"/>
          <w:sz w:val="28"/>
          <w:szCs w:val="28"/>
        </w:rPr>
        <w:t>，优秀学生会、优秀学生会干部的纸质版申报材料报送校团委（浦东校区学生活动中心208室或松江校区序伦大楼609室）。</w:t>
      </w:r>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四、工作要求</w:t>
      </w:r>
    </w:p>
    <w:p>
      <w:pPr>
        <w:spacing w:line="46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、认真履行评选程序。二级学院团委、学生会要高度重视此次评优工作，广开视野，广辟渠道，面向全体学生干部认真做好宣传、申报、评选工作。</w:t>
      </w:r>
    </w:p>
    <w:p>
      <w:pPr>
        <w:spacing w:line="46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、优秀学生会填写申报事迹材料字数要求不少于2000字。</w:t>
      </w:r>
    </w:p>
    <w:p>
      <w:pPr>
        <w:spacing w:line="46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、二级学院团委、学生会在推报评选过程中要注意结合实际，扎实推进，深入发掘、总结经验、树立典型。</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4、上年度获得以上荣誉称号的集体和个人原则上不再重复申报。</w:t>
      </w:r>
    </w:p>
    <w:p>
      <w:pPr>
        <w:spacing w:line="460" w:lineRule="exact"/>
        <w:ind w:firstLine="560" w:firstLineChars="200"/>
        <w:rPr>
          <w:rFonts w:ascii="仿宋" w:hAnsi="仿宋" w:eastAsia="仿宋"/>
          <w:sz w:val="28"/>
          <w:szCs w:val="28"/>
        </w:rPr>
      </w:pPr>
    </w:p>
    <w:p>
      <w:pPr>
        <w:spacing w:line="4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联系人：</w:t>
      </w:r>
      <w:r>
        <w:rPr>
          <w:rFonts w:hint="eastAsia" w:ascii="仿宋" w:hAnsi="仿宋" w:eastAsia="仿宋"/>
          <w:sz w:val="28"/>
          <w:szCs w:val="28"/>
          <w:lang w:eastAsia="zh-CN"/>
        </w:rPr>
        <w:t>张凯</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电话：</w:t>
      </w:r>
      <w:r>
        <w:rPr>
          <w:rFonts w:hint="eastAsia" w:ascii="仿宋" w:hAnsi="仿宋" w:eastAsia="仿宋"/>
          <w:sz w:val="28"/>
          <w:szCs w:val="28"/>
          <w:lang w:val="en-US" w:eastAsia="zh-CN"/>
        </w:rPr>
        <w:t>67705477</w:t>
      </w:r>
    </w:p>
    <w:p>
      <w:pPr>
        <w:spacing w:line="460" w:lineRule="exact"/>
        <w:ind w:firstLine="560" w:firstLineChars="200"/>
        <w:rPr>
          <w:rFonts w:ascii="仿宋" w:hAnsi="仿宋" w:eastAsia="仿宋"/>
          <w:sz w:val="28"/>
          <w:szCs w:val="28"/>
        </w:rPr>
      </w:pPr>
    </w:p>
    <w:p>
      <w:pPr>
        <w:spacing w:line="460" w:lineRule="exact"/>
        <w:rPr>
          <w:rFonts w:ascii="仿宋" w:hAnsi="仿宋" w:eastAsia="仿宋"/>
          <w:sz w:val="24"/>
          <w:szCs w:val="28"/>
        </w:rPr>
      </w:pPr>
      <w:r>
        <w:rPr>
          <w:rFonts w:hint="eastAsia" w:ascii="仿宋" w:hAnsi="仿宋" w:eastAsia="仿宋"/>
          <w:sz w:val="24"/>
          <w:szCs w:val="28"/>
        </w:rPr>
        <w:t>附件一：上海立信会计金融学院“优秀学生会”、“优秀学生会干部”评比表彰办法</w:t>
      </w:r>
    </w:p>
    <w:p>
      <w:pPr>
        <w:spacing w:line="460" w:lineRule="exact"/>
        <w:rPr>
          <w:rFonts w:ascii="仿宋" w:hAnsi="仿宋" w:eastAsia="仿宋"/>
          <w:sz w:val="24"/>
          <w:szCs w:val="28"/>
        </w:rPr>
      </w:pPr>
      <w:r>
        <w:rPr>
          <w:rFonts w:hint="eastAsia" w:ascii="仿宋" w:hAnsi="仿宋" w:eastAsia="仿宋"/>
          <w:sz w:val="24"/>
          <w:szCs w:val="28"/>
        </w:rPr>
        <w:t>附件二：20</w:t>
      </w:r>
      <w:r>
        <w:rPr>
          <w:rFonts w:hint="eastAsia" w:ascii="仿宋" w:hAnsi="仿宋" w:eastAsia="仿宋"/>
          <w:sz w:val="24"/>
          <w:szCs w:val="28"/>
          <w:lang w:eastAsia="zh-CN"/>
        </w:rPr>
        <w:t>21</w:t>
      </w:r>
      <w:r>
        <w:rPr>
          <w:rFonts w:hint="eastAsia" w:ascii="仿宋" w:hAnsi="仿宋" w:eastAsia="仿宋"/>
          <w:sz w:val="24"/>
          <w:szCs w:val="28"/>
        </w:rPr>
        <w:t>年度上海立信会计金融学院优秀学生会干部名额分配表</w:t>
      </w:r>
    </w:p>
    <w:p>
      <w:pPr>
        <w:spacing w:line="460" w:lineRule="exact"/>
        <w:rPr>
          <w:rFonts w:ascii="仿宋" w:hAnsi="仿宋" w:eastAsia="仿宋"/>
          <w:sz w:val="24"/>
          <w:szCs w:val="28"/>
        </w:rPr>
      </w:pPr>
      <w:r>
        <w:rPr>
          <w:rFonts w:hint="eastAsia" w:ascii="仿宋" w:hAnsi="仿宋" w:eastAsia="仿宋"/>
          <w:sz w:val="24"/>
          <w:szCs w:val="28"/>
        </w:rPr>
        <w:t>附件三：20</w:t>
      </w:r>
      <w:r>
        <w:rPr>
          <w:rFonts w:hint="eastAsia" w:ascii="仿宋" w:hAnsi="仿宋" w:eastAsia="仿宋"/>
          <w:sz w:val="24"/>
          <w:szCs w:val="28"/>
          <w:lang w:eastAsia="zh-CN"/>
        </w:rPr>
        <w:t>21</w:t>
      </w:r>
      <w:r>
        <w:rPr>
          <w:rFonts w:hint="eastAsia" w:ascii="仿宋" w:hAnsi="仿宋" w:eastAsia="仿宋"/>
          <w:sz w:val="24"/>
          <w:szCs w:val="28"/>
        </w:rPr>
        <w:t>年度上海立信会计金融学院优秀学生会申报表</w:t>
      </w:r>
    </w:p>
    <w:p>
      <w:pPr>
        <w:spacing w:line="460" w:lineRule="exact"/>
        <w:rPr>
          <w:rFonts w:ascii="仿宋" w:hAnsi="仿宋" w:eastAsia="仿宋"/>
          <w:sz w:val="24"/>
          <w:szCs w:val="28"/>
        </w:rPr>
      </w:pPr>
      <w:r>
        <w:rPr>
          <w:rFonts w:hint="eastAsia" w:ascii="仿宋" w:hAnsi="仿宋" w:eastAsia="仿宋"/>
          <w:sz w:val="24"/>
          <w:szCs w:val="28"/>
        </w:rPr>
        <w:t>附件四：20</w:t>
      </w:r>
      <w:r>
        <w:rPr>
          <w:rFonts w:hint="eastAsia" w:ascii="仿宋" w:hAnsi="仿宋" w:eastAsia="仿宋"/>
          <w:sz w:val="24"/>
          <w:szCs w:val="28"/>
          <w:lang w:eastAsia="zh-CN"/>
        </w:rPr>
        <w:t>21</w:t>
      </w:r>
      <w:r>
        <w:rPr>
          <w:rFonts w:hint="eastAsia" w:ascii="仿宋" w:hAnsi="仿宋" w:eastAsia="仿宋"/>
          <w:sz w:val="24"/>
          <w:szCs w:val="28"/>
        </w:rPr>
        <w:t>年度上海立信会计金融学院优秀学生会干部评选汇总信息表</w:t>
      </w:r>
    </w:p>
    <w:p>
      <w:pPr>
        <w:spacing w:line="460" w:lineRule="exact"/>
        <w:rPr>
          <w:rFonts w:ascii="仿宋" w:hAnsi="仿宋" w:eastAsia="仿宋"/>
          <w:sz w:val="24"/>
          <w:szCs w:val="28"/>
        </w:rPr>
      </w:pPr>
    </w:p>
    <w:p>
      <w:pPr>
        <w:spacing w:line="460" w:lineRule="exact"/>
        <w:rPr>
          <w:rFonts w:ascii="仿宋" w:hAnsi="仿宋" w:eastAsia="仿宋"/>
          <w:sz w:val="24"/>
          <w:szCs w:val="28"/>
        </w:rPr>
      </w:pPr>
    </w:p>
    <w:p>
      <w:pPr>
        <w:spacing w:line="460" w:lineRule="exact"/>
        <w:rPr>
          <w:rFonts w:ascii="仿宋" w:hAnsi="仿宋" w:eastAsia="仿宋"/>
          <w:sz w:val="24"/>
          <w:szCs w:val="28"/>
        </w:rPr>
      </w:pPr>
    </w:p>
    <w:p>
      <w:pPr>
        <w:spacing w:line="460" w:lineRule="exact"/>
        <w:ind w:firstLine="3640" w:firstLineChars="1300"/>
        <w:rPr>
          <w:rFonts w:ascii="仿宋" w:hAnsi="仿宋" w:eastAsia="仿宋"/>
          <w:sz w:val="28"/>
          <w:szCs w:val="28"/>
        </w:rPr>
      </w:pPr>
      <w:r>
        <w:rPr>
          <w:rFonts w:hint="eastAsia" w:ascii="仿宋" w:hAnsi="仿宋" w:eastAsia="仿宋"/>
          <w:sz w:val="28"/>
          <w:szCs w:val="28"/>
        </w:rPr>
        <w:t>共青团上海立信会计金融学院委员会</w:t>
      </w:r>
    </w:p>
    <w:p>
      <w:pPr>
        <w:spacing w:line="460" w:lineRule="exact"/>
        <w:ind w:firstLine="4760" w:firstLineChars="1700"/>
        <w:rPr>
          <w:rFonts w:ascii="仿宋" w:hAnsi="仿宋" w:eastAsia="仿宋"/>
          <w:sz w:val="28"/>
          <w:szCs w:val="28"/>
        </w:rPr>
      </w:pPr>
      <w:r>
        <w:rPr>
          <w:rFonts w:ascii="仿宋" w:hAnsi="仿宋" w:eastAsia="仿宋"/>
          <w:sz w:val="28"/>
          <w:szCs w:val="28"/>
        </w:rPr>
        <w:t>202</w:t>
      </w:r>
      <w:r>
        <w:rPr>
          <w:rFonts w:hint="eastAsia" w:ascii="仿宋" w:hAnsi="仿宋" w:eastAsia="仿宋"/>
          <w:sz w:val="28"/>
          <w:szCs w:val="28"/>
          <w:lang w:eastAsia="zh-CN"/>
        </w:rPr>
        <w:t>1</w:t>
      </w:r>
      <w:r>
        <w:rPr>
          <w:rFonts w:ascii="仿宋" w:hAnsi="仿宋" w:eastAsia="仿宋"/>
          <w:sz w:val="28"/>
          <w:szCs w:val="28"/>
        </w:rPr>
        <w:t>年</w:t>
      </w:r>
      <w:r>
        <w:rPr>
          <w:rFonts w:hint="eastAsia" w:ascii="仿宋" w:hAnsi="仿宋" w:eastAsia="仿宋"/>
          <w:sz w:val="28"/>
          <w:szCs w:val="28"/>
        </w:rPr>
        <w:t>6月</w:t>
      </w:r>
      <w:r>
        <w:rPr>
          <w:rFonts w:hint="eastAsia" w:ascii="仿宋" w:hAnsi="仿宋" w:eastAsia="仿宋"/>
          <w:sz w:val="28"/>
          <w:szCs w:val="28"/>
          <w:lang w:eastAsia="zh-CN"/>
        </w:rPr>
        <w:t>8</w:t>
      </w:r>
      <w:r>
        <w:rPr>
          <w:rFonts w:hint="eastAsia" w:ascii="仿宋" w:hAnsi="仿宋" w:eastAsia="仿宋"/>
          <w:sz w:val="28"/>
          <w:szCs w:val="28"/>
        </w:rPr>
        <w:t>日</w:t>
      </w:r>
    </w:p>
    <w:p>
      <w:pPr>
        <w:spacing w:line="460" w:lineRule="exact"/>
        <w:ind w:firstLine="4760" w:firstLineChars="1700"/>
        <w:rPr>
          <w:rFonts w:ascii="仿宋" w:hAnsi="仿宋" w:eastAsia="仿宋"/>
          <w:sz w:val="28"/>
          <w:szCs w:val="28"/>
        </w:rPr>
      </w:pPr>
    </w:p>
    <w:p>
      <w:pPr>
        <w:spacing w:line="460" w:lineRule="exact"/>
        <w:ind w:firstLine="4760" w:firstLineChars="1700"/>
        <w:rPr>
          <w:rFonts w:ascii="仿宋" w:hAnsi="仿宋" w:eastAsia="仿宋"/>
          <w:sz w:val="28"/>
          <w:szCs w:val="28"/>
        </w:rPr>
      </w:pPr>
    </w:p>
    <w:p>
      <w:pPr>
        <w:spacing w:line="460" w:lineRule="exact"/>
        <w:rPr>
          <w:rFonts w:ascii="仿宋" w:hAnsi="仿宋" w:eastAsia="仿宋"/>
          <w:sz w:val="28"/>
          <w:szCs w:val="28"/>
        </w:rPr>
      </w:pPr>
    </w:p>
    <w:p>
      <w:pPr>
        <w:rPr>
          <w:rFonts w:ascii="仿宋" w:hAnsi="仿宋" w:eastAsia="仿宋"/>
          <w:sz w:val="24"/>
          <w:szCs w:val="24"/>
        </w:rPr>
      </w:pPr>
      <w:r>
        <w:rPr>
          <w:rFonts w:hint="eastAsia" w:ascii="仿宋" w:hAnsi="仿宋" w:eastAsia="仿宋"/>
          <w:sz w:val="24"/>
          <w:szCs w:val="24"/>
        </w:rPr>
        <w:t>附件一：</w:t>
      </w:r>
    </w:p>
    <w:p>
      <w:pPr>
        <w:jc w:val="center"/>
        <w:rPr>
          <w:rFonts w:ascii="仿宋" w:hAnsi="仿宋" w:eastAsia="仿宋"/>
          <w:b/>
          <w:sz w:val="30"/>
          <w:szCs w:val="30"/>
        </w:rPr>
      </w:pPr>
      <w:r>
        <w:rPr>
          <w:rFonts w:hint="eastAsia" w:ascii="仿宋" w:hAnsi="仿宋" w:eastAsia="仿宋"/>
          <w:b/>
          <w:sz w:val="30"/>
          <w:szCs w:val="30"/>
        </w:rPr>
        <w:t>上海立信会计金融学院“优秀学生会”、“优秀学生会干部”</w:t>
      </w:r>
    </w:p>
    <w:p>
      <w:pPr>
        <w:jc w:val="center"/>
        <w:rPr>
          <w:rFonts w:ascii="仿宋" w:hAnsi="仿宋" w:eastAsia="仿宋"/>
          <w:b/>
          <w:sz w:val="24"/>
          <w:szCs w:val="24"/>
        </w:rPr>
      </w:pPr>
      <w:r>
        <w:rPr>
          <w:rFonts w:hint="eastAsia" w:ascii="仿宋" w:hAnsi="仿宋" w:eastAsia="仿宋"/>
          <w:b/>
          <w:sz w:val="30"/>
          <w:szCs w:val="30"/>
        </w:rPr>
        <w:t>评比表彰办法</w:t>
      </w:r>
    </w:p>
    <w:p>
      <w:pPr>
        <w:jc w:val="center"/>
        <w:rPr>
          <w:rFonts w:ascii="仿宋" w:hAnsi="仿宋" w:eastAsia="仿宋"/>
          <w:b/>
          <w:sz w:val="28"/>
          <w:szCs w:val="28"/>
        </w:rPr>
      </w:pPr>
      <w:r>
        <w:rPr>
          <w:rFonts w:hint="eastAsia" w:ascii="仿宋" w:hAnsi="仿宋" w:eastAsia="仿宋"/>
          <w:b/>
          <w:sz w:val="28"/>
          <w:szCs w:val="28"/>
        </w:rPr>
        <w:t>第一章 总则</w:t>
      </w:r>
    </w:p>
    <w:p>
      <w:pPr>
        <w:spacing w:line="360" w:lineRule="auto"/>
        <w:ind w:firstLine="480" w:firstLineChars="200"/>
        <w:rPr>
          <w:rFonts w:ascii="仿宋" w:hAnsi="仿宋" w:eastAsia="仿宋"/>
          <w:sz w:val="24"/>
        </w:rPr>
      </w:pPr>
      <w:r>
        <w:rPr>
          <w:rFonts w:hint="eastAsia" w:ascii="仿宋" w:hAnsi="仿宋" w:eastAsia="仿宋"/>
          <w:sz w:val="24"/>
        </w:rPr>
        <w:t>第一条 为使我校学生会工作更加规范化、制度化、系统化，引导和激励二级学院学生会健康发展，进一步调动基层学生干部的工作积极性、主动性和创造性，提高我校学生会的整体工作水平，根据《上海市学生联合会章程》和学校相关规定，特制定本《办法》。</w:t>
      </w:r>
    </w:p>
    <w:p>
      <w:pPr>
        <w:spacing w:line="360" w:lineRule="auto"/>
        <w:ind w:firstLine="480" w:firstLineChars="200"/>
        <w:rPr>
          <w:rFonts w:ascii="仿宋" w:hAnsi="仿宋" w:eastAsia="仿宋"/>
          <w:sz w:val="24"/>
        </w:rPr>
      </w:pPr>
      <w:r>
        <w:rPr>
          <w:rFonts w:hint="eastAsia" w:ascii="仿宋" w:hAnsi="仿宋" w:eastAsia="仿宋"/>
          <w:sz w:val="24"/>
        </w:rPr>
        <w:t>第二条 本《办法》适用于上海立信会计金融学院二级学院学生会以及全体正式注册学籍的学生会干部，包括校院两级学生会干部。</w:t>
      </w:r>
    </w:p>
    <w:p>
      <w:pPr>
        <w:spacing w:line="360" w:lineRule="auto"/>
        <w:ind w:firstLine="480" w:firstLineChars="200"/>
        <w:rPr>
          <w:rFonts w:ascii="仿宋" w:hAnsi="仿宋" w:eastAsia="仿宋"/>
          <w:sz w:val="24"/>
        </w:rPr>
      </w:pPr>
      <w:r>
        <w:rPr>
          <w:rFonts w:hint="eastAsia" w:ascii="仿宋" w:hAnsi="仿宋" w:eastAsia="仿宋"/>
          <w:sz w:val="24"/>
        </w:rPr>
        <w:t>第三条 评优坚持公开、公平、公正原则，真正树立典型、教育学生，进而实现建设具有一个强大吸引力、凝聚力和战斗力的学生组织的目标。</w:t>
      </w:r>
    </w:p>
    <w:p>
      <w:pPr>
        <w:spacing w:line="360" w:lineRule="auto"/>
        <w:ind w:firstLine="480" w:firstLineChars="200"/>
        <w:rPr>
          <w:rFonts w:ascii="仿宋" w:hAnsi="仿宋" w:eastAsia="仿宋"/>
          <w:color w:val="000000"/>
          <w:sz w:val="24"/>
        </w:rPr>
      </w:pPr>
      <w:r>
        <w:rPr>
          <w:rFonts w:hint="eastAsia" w:ascii="仿宋" w:hAnsi="仿宋" w:eastAsia="仿宋"/>
          <w:sz w:val="24"/>
        </w:rPr>
        <w:t>第四条 优秀学生会、优秀学生会干部评选时间为每年的五月至六月。</w:t>
      </w:r>
    </w:p>
    <w:p>
      <w:pPr>
        <w:spacing w:line="360" w:lineRule="auto"/>
        <w:jc w:val="center"/>
        <w:rPr>
          <w:rFonts w:ascii="仿宋" w:hAnsi="仿宋" w:eastAsia="仿宋"/>
          <w:b/>
          <w:color w:val="000000"/>
          <w:sz w:val="28"/>
          <w:szCs w:val="28"/>
        </w:rPr>
      </w:pPr>
      <w:r>
        <w:rPr>
          <w:rFonts w:hint="eastAsia" w:ascii="仿宋" w:hAnsi="仿宋" w:eastAsia="仿宋"/>
          <w:b/>
          <w:color w:val="000000"/>
          <w:sz w:val="28"/>
          <w:szCs w:val="28"/>
        </w:rPr>
        <w:t>第二章 优秀学生会评选条件</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第五条 自身建设：有完善的组织机构建设和组织规章制度，相关档案文件完整（包括上级组织发文和内部文件)，有完善的学生干部选拔、培训、考核机制；建立健全本组织的宣传刊物、网站等宣传阵地建设，了解本学院的学生思想动态，能够及时掌握信息和突发事件情况。</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第六条 主题教育：能贯彻落实党和国家的教育方针，结合本组织实际情况，围绕学校和学院的中心工作，积极开展有效的主题思想政治教育活动，如优良学风建设、诚信教育、考风考纪教育等。</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第七条 校园文化：积极开展具有专业特色的学习实践、综合技能培训、社会实践等活动，能激发同学的专业学习兴趣；积极开展学生权益维护与调研工作，能够真正代表、维护和实现广大同学的根本利益；开展群众性的文体竞赛活动，丰富同学的课余文化生活，培养同学的责任意识，提高同学的综合素质。</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第八条 其他工作：能支持学校的各项工作，准时出席校学生会工作例会及其他会议，能准确传达上级管理部门的会议精神和工作要求。</w:t>
      </w:r>
    </w:p>
    <w:p>
      <w:pPr>
        <w:spacing w:line="360" w:lineRule="auto"/>
        <w:jc w:val="center"/>
        <w:rPr>
          <w:rFonts w:ascii="仿宋" w:hAnsi="仿宋" w:eastAsia="仿宋"/>
          <w:b/>
          <w:color w:val="000000"/>
          <w:sz w:val="28"/>
          <w:szCs w:val="28"/>
        </w:rPr>
      </w:pPr>
      <w:r>
        <w:rPr>
          <w:rFonts w:hint="eastAsia" w:ascii="仿宋" w:hAnsi="仿宋" w:eastAsia="仿宋"/>
          <w:b/>
          <w:color w:val="000000"/>
          <w:sz w:val="28"/>
          <w:szCs w:val="28"/>
        </w:rPr>
        <w:t>第三章 优秀学生会干部评选条件</w:t>
      </w:r>
    </w:p>
    <w:p>
      <w:pPr>
        <w:spacing w:line="460" w:lineRule="exact"/>
        <w:ind w:firstLine="480" w:firstLineChars="200"/>
        <w:rPr>
          <w:rFonts w:ascii="仿宋" w:hAnsi="仿宋" w:eastAsia="仿宋"/>
          <w:color w:val="000000"/>
          <w:sz w:val="24"/>
        </w:rPr>
      </w:pPr>
      <w:r>
        <w:rPr>
          <w:rFonts w:hint="eastAsia" w:ascii="仿宋" w:hAnsi="仿宋" w:eastAsia="仿宋"/>
          <w:color w:val="000000"/>
          <w:sz w:val="24"/>
        </w:rPr>
        <w:t>第九条 努力学习马克思列宁主义、毛泽东思想、邓小平理论和 “三个代表”重要思想，认真贯彻科学发展观，自觉践行社会主义核心价值观，具有较高的政治理论研宄水平。</w:t>
      </w:r>
    </w:p>
    <w:p>
      <w:pPr>
        <w:spacing w:line="460" w:lineRule="exact"/>
        <w:ind w:firstLine="480" w:firstLineChars="200"/>
        <w:rPr>
          <w:rFonts w:ascii="仿宋" w:hAnsi="仿宋" w:eastAsia="仿宋"/>
          <w:color w:val="000000"/>
          <w:sz w:val="24"/>
        </w:rPr>
      </w:pPr>
      <w:r>
        <w:rPr>
          <w:rFonts w:hint="eastAsia" w:ascii="仿宋" w:hAnsi="仿宋" w:eastAsia="仿宋"/>
          <w:color w:val="000000"/>
          <w:sz w:val="24"/>
        </w:rPr>
        <w:t>第十条 学习态度端正，学习成绩优异，在同学中能起到很好的模范带头作用。</w:t>
      </w:r>
    </w:p>
    <w:p>
      <w:pPr>
        <w:spacing w:line="460" w:lineRule="exact"/>
        <w:ind w:firstLine="480" w:firstLineChars="200"/>
        <w:rPr>
          <w:rFonts w:ascii="仿宋" w:hAnsi="仿宋" w:eastAsia="仿宋"/>
          <w:color w:val="000000"/>
          <w:sz w:val="24"/>
        </w:rPr>
      </w:pPr>
      <w:r>
        <w:rPr>
          <w:rFonts w:hint="eastAsia" w:ascii="仿宋" w:hAnsi="仿宋" w:eastAsia="仿宋"/>
          <w:color w:val="000000"/>
          <w:sz w:val="24"/>
        </w:rPr>
        <w:t>第十一条 作风硬，能力强，素质高，工作中能充分调动广大学生干部的工作积极性，使所在集体思想统一、步调一致，有条不紊的开展工作。</w:t>
      </w:r>
    </w:p>
    <w:p>
      <w:pPr>
        <w:spacing w:line="460" w:lineRule="exact"/>
        <w:ind w:firstLine="480" w:firstLineChars="200"/>
        <w:rPr>
          <w:rFonts w:ascii="仿宋" w:hAnsi="仿宋" w:eastAsia="仿宋"/>
          <w:color w:val="000000"/>
          <w:sz w:val="24"/>
        </w:rPr>
      </w:pPr>
      <w:r>
        <w:rPr>
          <w:rFonts w:hint="eastAsia" w:ascii="仿宋" w:hAnsi="仿宋" w:eastAsia="仿宋"/>
          <w:color w:val="000000"/>
          <w:sz w:val="24"/>
        </w:rPr>
        <w:t>第十二条 有丰富的学生干部工作和社会工作经验，有大局观， 能为同学办实事，同学关系和睦。</w:t>
      </w:r>
    </w:p>
    <w:p>
      <w:pPr>
        <w:spacing w:line="460" w:lineRule="exact"/>
        <w:ind w:firstLine="480" w:firstLineChars="200"/>
        <w:rPr>
          <w:rFonts w:ascii="仿宋" w:hAnsi="仿宋" w:eastAsia="仿宋"/>
          <w:sz w:val="24"/>
        </w:rPr>
      </w:pPr>
      <w:r>
        <w:rPr>
          <w:rFonts w:hint="eastAsia" w:ascii="仿宋" w:hAnsi="仿宋" w:eastAsia="仿宋"/>
          <w:color w:val="000000"/>
          <w:sz w:val="24"/>
        </w:rPr>
        <w:t>第十三条 密切联系同学，积极开展调查研宄，切实维护同学的利益，能及时反映同学的合理要求，发挥桥梁纽带作用。</w:t>
      </w:r>
    </w:p>
    <w:p>
      <w:pPr>
        <w:spacing w:line="460" w:lineRule="exact"/>
        <w:jc w:val="center"/>
        <w:rPr>
          <w:rFonts w:ascii="仿宋" w:hAnsi="仿宋" w:eastAsia="仿宋"/>
          <w:b/>
          <w:bCs/>
          <w:sz w:val="28"/>
        </w:rPr>
      </w:pPr>
      <w:r>
        <w:rPr>
          <w:rFonts w:hint="eastAsia" w:ascii="仿宋" w:hAnsi="仿宋" w:eastAsia="仿宋"/>
          <w:b/>
          <w:bCs/>
          <w:sz w:val="28"/>
        </w:rPr>
        <w:t>第四章 评选比例</w:t>
      </w:r>
    </w:p>
    <w:p>
      <w:pPr>
        <w:spacing w:line="460" w:lineRule="exact"/>
        <w:ind w:firstLine="480" w:firstLineChars="200"/>
        <w:rPr>
          <w:rFonts w:ascii="仿宋" w:hAnsi="仿宋" w:eastAsia="仿宋"/>
          <w:sz w:val="24"/>
        </w:rPr>
      </w:pPr>
      <w:r>
        <w:rPr>
          <w:rFonts w:hint="eastAsia" w:ascii="仿宋" w:hAnsi="仿宋" w:eastAsia="仿宋"/>
          <w:sz w:val="24"/>
        </w:rPr>
        <w:t>第十四条 优秀学生会为全校二级学院学生会总数的30%。</w:t>
      </w:r>
    </w:p>
    <w:p>
      <w:pPr>
        <w:spacing w:line="460" w:lineRule="exact"/>
        <w:ind w:firstLine="480" w:firstLineChars="200"/>
        <w:rPr>
          <w:rFonts w:ascii="仿宋" w:hAnsi="仿宋" w:eastAsia="仿宋"/>
          <w:sz w:val="24"/>
        </w:rPr>
      </w:pPr>
      <w:r>
        <w:rPr>
          <w:rFonts w:hint="eastAsia" w:ascii="仿宋" w:hAnsi="仿宋" w:eastAsia="仿宋"/>
          <w:sz w:val="24"/>
        </w:rPr>
        <w:t>第十五条 优秀学生会干部名额根据每年的实际情况由校团委统一分配。获得评选年度优秀学生会的组织，可于当年增加优秀学生会干部名额3人。</w:t>
      </w:r>
    </w:p>
    <w:p>
      <w:pPr>
        <w:spacing w:line="460" w:lineRule="exact"/>
        <w:jc w:val="center"/>
        <w:rPr>
          <w:rFonts w:ascii="仿宋" w:hAnsi="仿宋" w:eastAsia="仿宋"/>
          <w:b/>
          <w:bCs/>
          <w:sz w:val="28"/>
        </w:rPr>
      </w:pPr>
      <w:r>
        <w:rPr>
          <w:rFonts w:hint="eastAsia" w:ascii="仿宋" w:hAnsi="仿宋" w:eastAsia="仿宋"/>
          <w:b/>
          <w:bCs/>
          <w:sz w:val="28"/>
        </w:rPr>
        <w:t>第五章 附则</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第十六条 各二级学院根据评选条件，对本学院各类拟评优表彰名单做出初评，并在二级学院范围内进行公示，公示期不得少于5个工作日。公示期满后，将经公示无异议后的各类申报材料报送校学生会复审，报学校共青团系统评优评先评审小组评定，评定结果公示3个工作日。</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第十七条 优秀学生会和优秀学生会干部评比均为一年一评，上年度获得荣誉称号的集体和个人原则上不再重复申报。</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第十八条 对在评定过程中出现的弄虚作假行为，经核实后，将取消所获得的荣誉；情节严重的学生，按照《上海立信会计金融学院学生违纪处分管理规定》给予相应处分。</w:t>
      </w:r>
    </w:p>
    <w:p>
      <w:pPr>
        <w:spacing w:line="360" w:lineRule="auto"/>
        <w:ind w:firstLine="480" w:firstLineChars="200"/>
        <w:rPr>
          <w:rFonts w:ascii="仿宋" w:hAnsi="仿宋" w:eastAsia="仿宋"/>
          <w:sz w:val="24"/>
        </w:rPr>
      </w:pPr>
      <w:r>
        <w:rPr>
          <w:rFonts w:hint="eastAsia" w:ascii="仿宋" w:hAnsi="仿宋" w:eastAsia="仿宋"/>
          <w:color w:val="000000"/>
          <w:sz w:val="24"/>
        </w:rPr>
        <w:t>第十九条 本《办法》的解释权归共青团上海立信会计金融学院委员会，自2018年9月1日起实行。</w:t>
      </w:r>
    </w:p>
    <w:p>
      <w:pPr>
        <w:spacing w:line="360" w:lineRule="auto"/>
        <w:rPr>
          <w:rFonts w:ascii="仿宋" w:hAnsi="仿宋" w:eastAsia="仿宋"/>
          <w:sz w:val="24"/>
        </w:rPr>
      </w:pPr>
    </w:p>
    <w:p>
      <w:pPr>
        <w:spacing w:line="360" w:lineRule="auto"/>
        <w:jc w:val="right"/>
        <w:rPr>
          <w:rFonts w:ascii="仿宋" w:hAnsi="仿宋" w:eastAsia="仿宋"/>
          <w:sz w:val="24"/>
        </w:rPr>
      </w:pPr>
    </w:p>
    <w:p>
      <w:pPr>
        <w:spacing w:line="440" w:lineRule="exact"/>
        <w:rPr>
          <w:rFonts w:ascii="仿宋" w:hAnsi="仿宋" w:eastAsia="仿宋"/>
          <w:b/>
          <w:bCs/>
          <w:sz w:val="36"/>
          <w:szCs w:val="36"/>
        </w:rPr>
      </w:pPr>
    </w:p>
    <w:p>
      <w:pPr>
        <w:spacing w:line="360" w:lineRule="auto"/>
        <w:rPr>
          <w:rFonts w:ascii="仿宋" w:hAnsi="仿宋" w:eastAsia="仿宋"/>
          <w:sz w:val="24"/>
          <w:szCs w:val="24"/>
        </w:rPr>
      </w:pPr>
      <w:r>
        <w:rPr>
          <w:rFonts w:hint="eastAsia" w:ascii="仿宋" w:hAnsi="仿宋" w:eastAsia="仿宋"/>
          <w:sz w:val="24"/>
          <w:szCs w:val="24"/>
        </w:rPr>
        <w:t>附件二：</w:t>
      </w:r>
    </w:p>
    <w:p>
      <w:pPr>
        <w:spacing w:line="360" w:lineRule="auto"/>
        <w:jc w:val="center"/>
        <w:rPr>
          <w:rFonts w:ascii="仿宋" w:hAnsi="仿宋" w:eastAsia="仿宋"/>
          <w:b/>
          <w:sz w:val="30"/>
          <w:szCs w:val="30"/>
        </w:rPr>
      </w:pPr>
      <w:r>
        <w:rPr>
          <w:rFonts w:hint="eastAsia" w:ascii="仿宋" w:hAnsi="仿宋" w:eastAsia="仿宋"/>
          <w:b/>
          <w:sz w:val="30"/>
          <w:szCs w:val="30"/>
          <w:highlight w:val="none"/>
        </w:rPr>
        <w:t>20</w:t>
      </w:r>
      <w:r>
        <w:rPr>
          <w:rFonts w:hint="eastAsia" w:ascii="仿宋" w:hAnsi="仿宋" w:eastAsia="仿宋"/>
          <w:b/>
          <w:sz w:val="30"/>
          <w:szCs w:val="30"/>
          <w:highlight w:val="none"/>
          <w:lang w:eastAsia="zh-CN"/>
        </w:rPr>
        <w:t>21</w:t>
      </w:r>
      <w:r>
        <w:rPr>
          <w:rFonts w:hint="eastAsia" w:ascii="仿宋" w:hAnsi="仿宋" w:eastAsia="仿宋"/>
          <w:b/>
          <w:sz w:val="30"/>
          <w:szCs w:val="30"/>
          <w:highlight w:val="none"/>
        </w:rPr>
        <w:t>年度上海立信会计金融学院优秀学生会干部名额分配表</w:t>
      </w:r>
    </w:p>
    <w:p>
      <w:pPr>
        <w:spacing w:line="360" w:lineRule="auto"/>
        <w:jc w:val="center"/>
        <w:rPr>
          <w:rFonts w:ascii="仿宋" w:hAnsi="仿宋" w:eastAsia="仿宋"/>
          <w:b/>
          <w:sz w:val="30"/>
          <w:szCs w:val="30"/>
        </w:rPr>
      </w:pP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ascii="仿宋" w:hAnsi="仿宋" w:eastAsia="仿宋"/>
                <w:b/>
                <w:bCs/>
                <w:sz w:val="28"/>
                <w:szCs w:val="28"/>
              </w:rPr>
            </w:pPr>
            <w:r>
              <w:rPr>
                <w:rFonts w:hint="eastAsia" w:ascii="仿宋" w:hAnsi="仿宋" w:eastAsia="仿宋"/>
                <w:b/>
                <w:bCs/>
                <w:sz w:val="28"/>
                <w:szCs w:val="28"/>
              </w:rPr>
              <w:t>学院</w:t>
            </w:r>
          </w:p>
        </w:tc>
        <w:tc>
          <w:tcPr>
            <w:tcW w:w="4261" w:type="dxa"/>
          </w:tcPr>
          <w:p>
            <w:pPr>
              <w:jc w:val="center"/>
              <w:rPr>
                <w:rFonts w:ascii="仿宋" w:hAnsi="仿宋" w:eastAsia="仿宋"/>
                <w:b/>
                <w:bCs/>
                <w:sz w:val="28"/>
                <w:szCs w:val="28"/>
              </w:rPr>
            </w:pPr>
            <w:r>
              <w:rPr>
                <w:rFonts w:hint="eastAsia" w:ascii="仿宋" w:hAnsi="仿宋" w:eastAsia="仿宋"/>
                <w:b/>
                <w:bCs/>
                <w:sz w:val="28"/>
                <w:szCs w:val="28"/>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spacing w:line="520" w:lineRule="atLeast"/>
              <w:jc w:val="center"/>
              <w:rPr>
                <w:rFonts w:ascii="仿宋" w:hAnsi="仿宋" w:eastAsia="仿宋"/>
                <w:sz w:val="28"/>
                <w:szCs w:val="28"/>
              </w:rPr>
            </w:pPr>
            <w:r>
              <w:rPr>
                <w:rFonts w:hint="eastAsia" w:ascii="仿宋" w:hAnsi="仿宋" w:eastAsia="仿宋"/>
                <w:sz w:val="28"/>
                <w:szCs w:val="28"/>
              </w:rPr>
              <w:t>会计学院</w:t>
            </w:r>
          </w:p>
        </w:tc>
        <w:tc>
          <w:tcPr>
            <w:tcW w:w="4261" w:type="dxa"/>
          </w:tcPr>
          <w:p>
            <w:pPr>
              <w:jc w:val="center"/>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spacing w:line="520" w:lineRule="atLeast"/>
              <w:jc w:val="center"/>
              <w:rPr>
                <w:rFonts w:ascii="仿宋" w:hAnsi="仿宋" w:eastAsia="仿宋"/>
                <w:sz w:val="28"/>
                <w:szCs w:val="28"/>
              </w:rPr>
            </w:pPr>
            <w:r>
              <w:rPr>
                <w:rFonts w:hint="eastAsia" w:ascii="仿宋" w:hAnsi="仿宋" w:eastAsia="仿宋"/>
                <w:sz w:val="28"/>
                <w:szCs w:val="28"/>
              </w:rPr>
              <w:t>金融学院</w:t>
            </w:r>
          </w:p>
        </w:tc>
        <w:tc>
          <w:tcPr>
            <w:tcW w:w="4261" w:type="dxa"/>
          </w:tcPr>
          <w:p>
            <w:pPr>
              <w:jc w:val="center"/>
              <w:rPr>
                <w:rFonts w:ascii="仿宋" w:hAnsi="仿宋" w:eastAsia="仿宋"/>
                <w:sz w:val="28"/>
                <w:szCs w:val="28"/>
              </w:rPr>
            </w:pPr>
            <w:r>
              <w:rPr>
                <w:rFonts w:hint="eastAsia" w:ascii="仿宋" w:hAnsi="仿宋" w:eastAsia="仿宋"/>
                <w:sz w:val="28"/>
                <w:szCs w:val="28"/>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spacing w:line="520" w:lineRule="atLeast"/>
              <w:jc w:val="center"/>
              <w:rPr>
                <w:rFonts w:ascii="仿宋" w:hAnsi="仿宋" w:eastAsia="仿宋"/>
                <w:sz w:val="28"/>
                <w:szCs w:val="28"/>
              </w:rPr>
            </w:pPr>
            <w:r>
              <w:rPr>
                <w:rFonts w:hint="eastAsia" w:ascii="仿宋" w:hAnsi="仿宋" w:eastAsia="仿宋"/>
                <w:sz w:val="28"/>
                <w:szCs w:val="28"/>
              </w:rPr>
              <w:t>工商管理学院</w:t>
            </w:r>
          </w:p>
        </w:tc>
        <w:tc>
          <w:tcPr>
            <w:tcW w:w="4261" w:type="dxa"/>
          </w:tcPr>
          <w:p>
            <w:pPr>
              <w:jc w:val="center"/>
              <w:rPr>
                <w:rFonts w:ascii="仿宋" w:hAnsi="仿宋" w:eastAsia="仿宋"/>
                <w:sz w:val="28"/>
                <w:szCs w:val="28"/>
              </w:rPr>
            </w:pPr>
            <w:r>
              <w:rPr>
                <w:rFonts w:hint="eastAsia" w:ascii="仿宋" w:hAnsi="仿宋" w:eastAsia="仿宋"/>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spacing w:line="520" w:lineRule="atLeast"/>
              <w:jc w:val="center"/>
              <w:rPr>
                <w:rFonts w:ascii="仿宋" w:hAnsi="仿宋" w:eastAsia="仿宋"/>
                <w:sz w:val="28"/>
                <w:szCs w:val="28"/>
              </w:rPr>
            </w:pPr>
            <w:r>
              <w:rPr>
                <w:rFonts w:hint="eastAsia" w:ascii="仿宋" w:hAnsi="仿宋" w:eastAsia="仿宋"/>
                <w:sz w:val="28"/>
                <w:szCs w:val="28"/>
              </w:rPr>
              <w:t>国际经贸学院</w:t>
            </w:r>
          </w:p>
        </w:tc>
        <w:tc>
          <w:tcPr>
            <w:tcW w:w="4261" w:type="dxa"/>
          </w:tcPr>
          <w:p>
            <w:pPr>
              <w:jc w:val="center"/>
              <w:rPr>
                <w:rFonts w:ascii="仿宋" w:hAnsi="仿宋" w:eastAsia="仿宋"/>
                <w:sz w:val="28"/>
                <w:szCs w:val="28"/>
              </w:rPr>
            </w:pPr>
            <w:r>
              <w:rPr>
                <w:rFonts w:hint="eastAsia" w:ascii="仿宋" w:hAnsi="仿宋" w:eastAsia="仿宋"/>
                <w:sz w:val="28"/>
                <w:szCs w:val="2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spacing w:line="520" w:lineRule="atLeast"/>
              <w:jc w:val="center"/>
              <w:rPr>
                <w:rFonts w:ascii="仿宋" w:hAnsi="仿宋" w:eastAsia="仿宋"/>
                <w:sz w:val="28"/>
                <w:szCs w:val="28"/>
              </w:rPr>
            </w:pPr>
            <w:r>
              <w:rPr>
                <w:rFonts w:hint="eastAsia" w:ascii="仿宋" w:hAnsi="仿宋" w:eastAsia="仿宋"/>
                <w:sz w:val="28"/>
                <w:szCs w:val="28"/>
              </w:rPr>
              <w:t>财税与公共管理学院</w:t>
            </w:r>
          </w:p>
        </w:tc>
        <w:tc>
          <w:tcPr>
            <w:tcW w:w="4261" w:type="dxa"/>
          </w:tcPr>
          <w:p>
            <w:pPr>
              <w:jc w:val="center"/>
              <w:rPr>
                <w:rFonts w:ascii="仿宋" w:hAnsi="仿宋" w:eastAsia="仿宋"/>
                <w:sz w:val="28"/>
                <w:szCs w:val="28"/>
              </w:rPr>
            </w:pPr>
            <w:r>
              <w:rPr>
                <w:rFonts w:hint="eastAsia" w:ascii="仿宋" w:hAnsi="仿宋" w:eastAsia="仿宋"/>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spacing w:line="520" w:lineRule="atLeast"/>
              <w:jc w:val="center"/>
              <w:rPr>
                <w:rFonts w:ascii="仿宋" w:hAnsi="仿宋" w:eastAsia="仿宋"/>
                <w:sz w:val="28"/>
                <w:szCs w:val="28"/>
              </w:rPr>
            </w:pPr>
            <w:r>
              <w:rPr>
                <w:rFonts w:hint="eastAsia" w:ascii="仿宋" w:hAnsi="仿宋" w:eastAsia="仿宋"/>
                <w:sz w:val="28"/>
                <w:szCs w:val="28"/>
              </w:rPr>
              <w:t>统计与数学学院</w:t>
            </w:r>
          </w:p>
        </w:tc>
        <w:tc>
          <w:tcPr>
            <w:tcW w:w="4261" w:type="dxa"/>
          </w:tcPr>
          <w:p>
            <w:pPr>
              <w:jc w:val="center"/>
              <w:rPr>
                <w:rFonts w:ascii="仿宋" w:hAnsi="仿宋" w:eastAsia="仿宋"/>
                <w:sz w:val="28"/>
                <w:szCs w:val="28"/>
              </w:rPr>
            </w:pPr>
            <w:r>
              <w:rPr>
                <w:rFonts w:hint="eastAsia" w:ascii="仿宋" w:hAnsi="仿宋" w:eastAsia="仿宋"/>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jc w:val="center"/>
              <w:rPr>
                <w:rFonts w:ascii="仿宋" w:hAnsi="仿宋" w:eastAsia="仿宋"/>
                <w:sz w:val="28"/>
                <w:szCs w:val="28"/>
              </w:rPr>
            </w:pPr>
            <w:r>
              <w:rPr>
                <w:rFonts w:hint="eastAsia" w:ascii="仿宋" w:hAnsi="仿宋" w:eastAsia="仿宋"/>
                <w:sz w:val="28"/>
                <w:szCs w:val="28"/>
              </w:rPr>
              <w:t>信息管理学院</w:t>
            </w:r>
          </w:p>
        </w:tc>
        <w:tc>
          <w:tcPr>
            <w:tcW w:w="4261" w:type="dxa"/>
          </w:tcPr>
          <w:p>
            <w:pPr>
              <w:jc w:val="center"/>
              <w:rPr>
                <w:rFonts w:ascii="仿宋" w:hAnsi="仿宋" w:eastAsia="仿宋"/>
                <w:sz w:val="28"/>
                <w:szCs w:val="28"/>
              </w:rPr>
            </w:pPr>
            <w:r>
              <w:rPr>
                <w:rFonts w:hint="eastAsia" w:ascii="仿宋" w:hAnsi="仿宋" w:eastAsia="仿宋"/>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spacing w:line="520" w:lineRule="atLeast"/>
              <w:jc w:val="center"/>
              <w:rPr>
                <w:rFonts w:ascii="仿宋" w:hAnsi="仿宋" w:eastAsia="仿宋"/>
                <w:sz w:val="28"/>
                <w:szCs w:val="28"/>
              </w:rPr>
            </w:pPr>
            <w:r>
              <w:rPr>
                <w:rFonts w:hint="eastAsia" w:ascii="仿宋" w:hAnsi="仿宋" w:eastAsia="仿宋"/>
                <w:sz w:val="28"/>
                <w:szCs w:val="28"/>
              </w:rPr>
              <w:t>外国语学院</w:t>
            </w:r>
          </w:p>
        </w:tc>
        <w:tc>
          <w:tcPr>
            <w:tcW w:w="4261" w:type="dxa"/>
          </w:tcPr>
          <w:p>
            <w:pPr>
              <w:jc w:val="center"/>
              <w:rPr>
                <w:rFonts w:ascii="仿宋" w:hAnsi="仿宋" w:eastAsia="仿宋"/>
                <w:sz w:val="28"/>
                <w:szCs w:val="28"/>
              </w:rPr>
            </w:pPr>
            <w:r>
              <w:rPr>
                <w:rFonts w:hint="eastAsia" w:ascii="仿宋" w:hAnsi="仿宋" w:eastAsia="仿宋"/>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spacing w:line="520" w:lineRule="atLeast"/>
              <w:jc w:val="center"/>
              <w:rPr>
                <w:rFonts w:ascii="仿宋" w:hAnsi="仿宋" w:eastAsia="仿宋"/>
                <w:sz w:val="28"/>
                <w:szCs w:val="28"/>
              </w:rPr>
            </w:pPr>
            <w:r>
              <w:rPr>
                <w:rFonts w:hint="eastAsia" w:ascii="仿宋" w:hAnsi="仿宋" w:eastAsia="仿宋"/>
                <w:sz w:val="28"/>
                <w:szCs w:val="28"/>
              </w:rPr>
              <w:t>保险学院</w:t>
            </w:r>
          </w:p>
        </w:tc>
        <w:tc>
          <w:tcPr>
            <w:tcW w:w="4261" w:type="dxa"/>
          </w:tcPr>
          <w:p>
            <w:pPr>
              <w:jc w:val="center"/>
              <w:rPr>
                <w:rFonts w:ascii="仿宋" w:hAnsi="仿宋" w:eastAsia="仿宋"/>
                <w:sz w:val="28"/>
                <w:szCs w:val="28"/>
              </w:rPr>
            </w:pPr>
            <w:r>
              <w:rPr>
                <w:rFonts w:hint="eastAsia" w:ascii="仿宋" w:hAnsi="仿宋" w:eastAsia="仿宋"/>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spacing w:line="520" w:lineRule="atLeast"/>
              <w:jc w:val="center"/>
              <w:rPr>
                <w:rFonts w:ascii="仿宋" w:hAnsi="仿宋" w:eastAsia="仿宋"/>
                <w:sz w:val="28"/>
                <w:szCs w:val="28"/>
              </w:rPr>
            </w:pPr>
            <w:r>
              <w:rPr>
                <w:rFonts w:hint="eastAsia" w:ascii="仿宋" w:hAnsi="仿宋" w:eastAsia="仿宋"/>
                <w:sz w:val="28"/>
                <w:szCs w:val="28"/>
              </w:rPr>
              <w:t>法学院</w:t>
            </w:r>
          </w:p>
        </w:tc>
        <w:tc>
          <w:tcPr>
            <w:tcW w:w="4261" w:type="dxa"/>
          </w:tcPr>
          <w:p>
            <w:pPr>
              <w:jc w:val="center"/>
              <w:rPr>
                <w:rFonts w:ascii="仿宋" w:hAnsi="仿宋" w:eastAsia="仿宋"/>
                <w:sz w:val="28"/>
                <w:szCs w:val="28"/>
              </w:rPr>
            </w:pPr>
            <w:r>
              <w:rPr>
                <w:rFonts w:hint="eastAsia" w:ascii="仿宋" w:hAnsi="仿宋" w:eastAsia="仿宋"/>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spacing w:line="520" w:lineRule="atLeast"/>
              <w:jc w:val="center"/>
              <w:rPr>
                <w:rFonts w:ascii="仿宋" w:hAnsi="仿宋" w:eastAsia="仿宋"/>
                <w:sz w:val="28"/>
                <w:szCs w:val="28"/>
              </w:rPr>
            </w:pPr>
            <w:r>
              <w:rPr>
                <w:rFonts w:hint="eastAsia" w:ascii="仿宋" w:hAnsi="仿宋" w:eastAsia="仿宋"/>
                <w:sz w:val="28"/>
                <w:szCs w:val="28"/>
              </w:rPr>
              <w:t>金融科技学院</w:t>
            </w:r>
          </w:p>
        </w:tc>
        <w:tc>
          <w:tcPr>
            <w:tcW w:w="4261" w:type="dxa"/>
          </w:tcPr>
          <w:p>
            <w:pPr>
              <w:jc w:val="center"/>
              <w:rPr>
                <w:rFonts w:ascii="仿宋" w:hAnsi="仿宋" w:eastAsia="仿宋"/>
                <w:sz w:val="28"/>
                <w:szCs w:val="28"/>
              </w:rPr>
            </w:pPr>
            <w:r>
              <w:rPr>
                <w:rFonts w:ascii="仿宋" w:hAnsi="仿宋" w:eastAsia="仿宋"/>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spacing w:line="520" w:lineRule="atLeast"/>
              <w:jc w:val="center"/>
              <w:rPr>
                <w:rFonts w:ascii="仿宋" w:hAnsi="仿宋" w:eastAsia="仿宋"/>
                <w:sz w:val="28"/>
                <w:szCs w:val="28"/>
              </w:rPr>
            </w:pPr>
            <w:r>
              <w:rPr>
                <w:rFonts w:hint="eastAsia" w:ascii="仿宋" w:hAnsi="仿宋" w:eastAsia="仿宋"/>
                <w:sz w:val="28"/>
                <w:szCs w:val="28"/>
              </w:rPr>
              <w:t>人文艺术学院</w:t>
            </w:r>
          </w:p>
        </w:tc>
        <w:tc>
          <w:tcPr>
            <w:tcW w:w="4261" w:type="dxa"/>
          </w:tcPr>
          <w:p>
            <w:pPr>
              <w:jc w:val="center"/>
              <w:rPr>
                <w:rFonts w:ascii="仿宋" w:hAnsi="仿宋" w:eastAsia="仿宋"/>
                <w:sz w:val="28"/>
                <w:szCs w:val="28"/>
              </w:rPr>
            </w:pPr>
            <w:r>
              <w:rPr>
                <w:rFonts w:ascii="仿宋" w:hAnsi="仿宋" w:eastAsia="仿宋"/>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spacing w:line="520" w:lineRule="atLeast"/>
              <w:jc w:val="center"/>
              <w:rPr>
                <w:rFonts w:ascii="仿宋" w:hAnsi="仿宋" w:eastAsia="仿宋"/>
                <w:sz w:val="28"/>
                <w:szCs w:val="28"/>
              </w:rPr>
            </w:pPr>
            <w:r>
              <w:rPr>
                <w:rFonts w:hint="eastAsia" w:ascii="仿宋" w:hAnsi="仿宋" w:eastAsia="仿宋"/>
                <w:sz w:val="28"/>
                <w:szCs w:val="28"/>
              </w:rPr>
              <w:t>序伦书院</w:t>
            </w:r>
          </w:p>
        </w:tc>
        <w:tc>
          <w:tcPr>
            <w:tcW w:w="4261" w:type="dxa"/>
          </w:tcPr>
          <w:p>
            <w:pPr>
              <w:jc w:val="center"/>
              <w:rPr>
                <w:rFonts w:ascii="仿宋" w:hAnsi="仿宋" w:eastAsia="仿宋"/>
                <w:sz w:val="28"/>
                <w:szCs w:val="28"/>
              </w:rPr>
            </w:pPr>
            <w:r>
              <w:rPr>
                <w:rFonts w:ascii="仿宋" w:hAnsi="仿宋" w:eastAsia="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spacing w:line="520" w:lineRule="atLeast"/>
              <w:jc w:val="center"/>
              <w:rPr>
                <w:rFonts w:ascii="仿宋" w:hAnsi="仿宋" w:eastAsia="仿宋"/>
                <w:sz w:val="28"/>
                <w:szCs w:val="28"/>
              </w:rPr>
            </w:pPr>
            <w:r>
              <w:rPr>
                <w:rFonts w:hint="eastAsia" w:ascii="仿宋" w:hAnsi="仿宋" w:eastAsia="仿宋"/>
                <w:sz w:val="28"/>
                <w:szCs w:val="28"/>
              </w:rPr>
              <w:t>合计</w:t>
            </w:r>
          </w:p>
        </w:tc>
        <w:tc>
          <w:tcPr>
            <w:tcW w:w="4261" w:type="dxa"/>
          </w:tcPr>
          <w:p>
            <w:pPr>
              <w:jc w:val="center"/>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 =SUM(ABOVE) </w:instrText>
            </w:r>
            <w:r>
              <w:rPr>
                <w:rFonts w:ascii="仿宋" w:hAnsi="仿宋" w:eastAsia="仿宋"/>
                <w:sz w:val="28"/>
                <w:szCs w:val="28"/>
              </w:rPr>
              <w:fldChar w:fldCharType="separate"/>
            </w:r>
            <w:r>
              <w:rPr>
                <w:rFonts w:ascii="仿宋" w:hAnsi="仿宋" w:eastAsia="仿宋"/>
                <w:sz w:val="28"/>
                <w:szCs w:val="28"/>
              </w:rPr>
              <w:t>287</w:t>
            </w:r>
            <w:r>
              <w:rPr>
                <w:rFonts w:ascii="仿宋" w:hAnsi="仿宋" w:eastAsia="仿宋"/>
                <w:sz w:val="28"/>
                <w:szCs w:val="28"/>
              </w:rPr>
              <w:fldChar w:fldCharType="end"/>
            </w:r>
          </w:p>
        </w:tc>
      </w:tr>
    </w:tbl>
    <w:p>
      <w:pPr>
        <w:spacing w:line="440" w:lineRule="exact"/>
        <w:jc w:val="center"/>
        <w:rPr>
          <w:rFonts w:ascii="仿宋" w:hAnsi="仿宋" w:eastAsia="仿宋"/>
          <w:b/>
          <w:bCs/>
          <w:sz w:val="28"/>
          <w:szCs w:val="28"/>
        </w:rPr>
      </w:pPr>
    </w:p>
    <w:p>
      <w:pPr>
        <w:spacing w:line="440" w:lineRule="exact"/>
        <w:rPr>
          <w:rFonts w:ascii="仿宋" w:hAnsi="仿宋" w:eastAsia="仿宋"/>
          <w:bCs/>
          <w:sz w:val="24"/>
          <w:szCs w:val="24"/>
        </w:rPr>
      </w:pPr>
      <w:r>
        <w:rPr>
          <w:rFonts w:hint="eastAsia" w:ascii="仿宋" w:hAnsi="仿宋" w:eastAsia="仿宋"/>
          <w:bCs/>
          <w:sz w:val="24"/>
          <w:szCs w:val="24"/>
        </w:rPr>
        <w:t>说明：获得评选年度优秀学生会的组织，可于当年增加优秀学生会干部名额3人。</w:t>
      </w:r>
    </w:p>
    <w:p>
      <w:pPr>
        <w:spacing w:line="440" w:lineRule="exact"/>
        <w:jc w:val="center"/>
        <w:rPr>
          <w:rFonts w:ascii="仿宋" w:hAnsi="仿宋" w:eastAsia="仿宋"/>
          <w:b/>
          <w:bCs/>
          <w:sz w:val="36"/>
          <w:szCs w:val="36"/>
        </w:rPr>
      </w:pPr>
    </w:p>
    <w:p>
      <w:pPr>
        <w:spacing w:line="360" w:lineRule="auto"/>
        <w:rPr>
          <w:rFonts w:ascii="仿宋" w:hAnsi="仿宋" w:eastAsia="仿宋"/>
          <w:sz w:val="24"/>
          <w:szCs w:val="24"/>
        </w:rPr>
      </w:pPr>
      <w:r>
        <w:rPr>
          <w:rFonts w:hint="eastAsia" w:ascii="仿宋" w:hAnsi="仿宋" w:eastAsia="仿宋"/>
          <w:sz w:val="24"/>
          <w:szCs w:val="24"/>
        </w:rPr>
        <w:t>附件三：</w:t>
      </w:r>
    </w:p>
    <w:p>
      <w:pPr>
        <w:spacing w:line="360" w:lineRule="auto"/>
        <w:jc w:val="center"/>
        <w:rPr>
          <w:rFonts w:ascii="仿宋" w:hAnsi="仿宋" w:eastAsia="仿宋"/>
          <w:b/>
          <w:sz w:val="30"/>
          <w:szCs w:val="30"/>
        </w:rPr>
      </w:pPr>
      <w:r>
        <w:rPr>
          <w:rFonts w:hint="eastAsia" w:ascii="仿宋" w:hAnsi="仿宋" w:eastAsia="仿宋"/>
          <w:b/>
          <w:sz w:val="30"/>
          <w:szCs w:val="30"/>
        </w:rPr>
        <w:t>20</w:t>
      </w:r>
      <w:r>
        <w:rPr>
          <w:rFonts w:hint="eastAsia" w:ascii="仿宋" w:hAnsi="仿宋" w:eastAsia="仿宋"/>
          <w:b/>
          <w:sz w:val="30"/>
          <w:szCs w:val="30"/>
          <w:lang w:eastAsia="zh-CN"/>
        </w:rPr>
        <w:t>21</w:t>
      </w:r>
      <w:r>
        <w:rPr>
          <w:rFonts w:hint="eastAsia" w:ascii="仿宋" w:hAnsi="仿宋" w:eastAsia="仿宋"/>
          <w:b/>
          <w:sz w:val="30"/>
          <w:szCs w:val="30"/>
        </w:rPr>
        <w:t>年度上海立信会计金融学院优秀学生会申报表</w:t>
      </w:r>
    </w:p>
    <w:p>
      <w:pPr>
        <w:rPr>
          <w:rFonts w:ascii="仿宋" w:hAnsi="仿宋" w:eastAsia="仿宋"/>
          <w:sz w:val="28"/>
          <w:szCs w:val="28"/>
        </w:rPr>
      </w:pPr>
      <w:r>
        <w:rPr>
          <w:rFonts w:hint="eastAsia" w:ascii="仿宋" w:hAnsi="仿宋" w:eastAsia="仿宋"/>
          <w:sz w:val="28"/>
          <w:szCs w:val="28"/>
        </w:rPr>
        <w:t>_________________学院学生会</w:t>
      </w:r>
    </w:p>
    <w:tbl>
      <w:tblPr>
        <w:tblStyle w:val="8"/>
        <w:tblW w:w="8840" w:type="dxa"/>
        <w:tblInd w:w="2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0"/>
        <w:gridCol w:w="1440"/>
        <w:gridCol w:w="1440"/>
        <w:gridCol w:w="377"/>
        <w:gridCol w:w="523"/>
        <w:gridCol w:w="1440"/>
        <w:gridCol w:w="1260"/>
        <w:gridCol w:w="12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atLeast"/>
        </w:trPr>
        <w:tc>
          <w:tcPr>
            <w:tcW w:w="11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aseline"/>
              <w:rPr>
                <w:rFonts w:ascii="仿宋" w:hAnsi="仿宋" w:eastAsia="仿宋" w:cs="宋体"/>
                <w:kern w:val="0"/>
                <w:sz w:val="24"/>
              </w:rPr>
            </w:pPr>
            <w:r>
              <w:rPr>
                <w:rFonts w:hint="eastAsia" w:ascii="仿宋" w:hAnsi="仿宋" w:eastAsia="仿宋" w:cs="宋体"/>
                <w:kern w:val="0"/>
                <w:sz w:val="24"/>
              </w:rPr>
              <w:t>基</w:t>
            </w:r>
          </w:p>
          <w:p>
            <w:pPr>
              <w:widowControl/>
              <w:spacing w:line="360" w:lineRule="exact"/>
              <w:jc w:val="center"/>
              <w:textAlignment w:val="baseline"/>
              <w:rPr>
                <w:rFonts w:ascii="仿宋" w:hAnsi="仿宋" w:eastAsia="仿宋" w:cs="宋体"/>
                <w:kern w:val="0"/>
                <w:sz w:val="24"/>
              </w:rPr>
            </w:pPr>
            <w:r>
              <w:rPr>
                <w:rFonts w:hint="eastAsia" w:ascii="仿宋" w:hAnsi="仿宋" w:eastAsia="仿宋" w:cs="宋体"/>
                <w:kern w:val="0"/>
                <w:sz w:val="24"/>
              </w:rPr>
              <w:t>本</w:t>
            </w:r>
          </w:p>
          <w:p>
            <w:pPr>
              <w:widowControl/>
              <w:spacing w:line="360" w:lineRule="exact"/>
              <w:jc w:val="center"/>
              <w:textAlignment w:val="baseline"/>
              <w:rPr>
                <w:rFonts w:ascii="仿宋" w:hAnsi="仿宋" w:eastAsia="仿宋" w:cs="宋体"/>
                <w:kern w:val="0"/>
                <w:sz w:val="24"/>
              </w:rPr>
            </w:pPr>
            <w:r>
              <w:rPr>
                <w:rFonts w:hint="eastAsia" w:ascii="仿宋" w:hAnsi="仿宋" w:eastAsia="仿宋" w:cs="宋体"/>
                <w:kern w:val="0"/>
                <w:sz w:val="24"/>
              </w:rPr>
              <w:t>情</w:t>
            </w:r>
          </w:p>
          <w:p>
            <w:pPr>
              <w:widowControl/>
              <w:spacing w:line="360" w:lineRule="exact"/>
              <w:jc w:val="center"/>
              <w:textAlignment w:val="baseline"/>
              <w:rPr>
                <w:rFonts w:ascii="仿宋" w:hAnsi="仿宋" w:eastAsia="仿宋" w:cs="宋体"/>
                <w:kern w:val="0"/>
                <w:sz w:val="24"/>
              </w:rPr>
            </w:pPr>
            <w:r>
              <w:rPr>
                <w:rFonts w:hint="eastAsia" w:ascii="仿宋" w:hAnsi="仿宋" w:eastAsia="仿宋" w:cs="宋体"/>
                <w:kern w:val="0"/>
                <w:sz w:val="24"/>
              </w:rPr>
              <w:t>况</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aseline"/>
              <w:rPr>
                <w:rFonts w:ascii="仿宋" w:hAnsi="仿宋" w:eastAsia="仿宋" w:cs="宋体"/>
                <w:kern w:val="0"/>
                <w:sz w:val="24"/>
              </w:rPr>
            </w:pPr>
            <w:r>
              <w:rPr>
                <w:rFonts w:hint="eastAsia" w:ascii="仿宋" w:hAnsi="仿宋" w:eastAsia="仿宋" w:cs="宋体"/>
                <w:kern w:val="0"/>
                <w:sz w:val="24"/>
              </w:rPr>
              <w:t>学生会主席</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aseline"/>
              <w:rPr>
                <w:rFonts w:ascii="仿宋" w:hAnsi="仿宋" w:eastAsia="仿宋" w:cs="宋体"/>
                <w:kern w:val="0"/>
                <w:sz w:val="24"/>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aseline"/>
              <w:rPr>
                <w:rFonts w:ascii="仿宋" w:hAnsi="仿宋" w:eastAsia="仿宋" w:cs="宋体"/>
                <w:kern w:val="0"/>
                <w:sz w:val="24"/>
              </w:rPr>
            </w:pPr>
            <w:r>
              <w:rPr>
                <w:rFonts w:hint="eastAsia" w:ascii="仿宋" w:hAnsi="仿宋" w:eastAsia="仿宋" w:cs="宋体"/>
                <w:kern w:val="0"/>
                <w:sz w:val="24"/>
              </w:rPr>
              <w:t>性别</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aseline"/>
              <w:rPr>
                <w:rFonts w:ascii="仿宋" w:hAnsi="仿宋" w:eastAsia="仿宋" w:cs="宋体"/>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aseline"/>
              <w:rPr>
                <w:rFonts w:ascii="仿宋" w:hAnsi="仿宋" w:eastAsia="仿宋" w:cs="宋体"/>
                <w:kern w:val="0"/>
                <w:sz w:val="24"/>
              </w:rPr>
            </w:pPr>
            <w:r>
              <w:rPr>
                <w:rFonts w:hint="eastAsia" w:ascii="仿宋" w:hAnsi="仿宋" w:eastAsia="仿宋" w:cs="宋体"/>
                <w:kern w:val="0"/>
                <w:sz w:val="24"/>
              </w:rPr>
              <w:t>政治面貌</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aseline"/>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11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cs="宋体"/>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aseline"/>
              <w:rPr>
                <w:rFonts w:ascii="仿宋" w:hAnsi="仿宋" w:eastAsia="仿宋" w:cs="宋体"/>
                <w:kern w:val="0"/>
                <w:sz w:val="24"/>
              </w:rPr>
            </w:pPr>
            <w:r>
              <w:rPr>
                <w:rFonts w:hint="eastAsia" w:ascii="仿宋" w:hAnsi="仿宋" w:eastAsia="仿宋" w:cs="宋体"/>
                <w:kern w:val="0"/>
                <w:sz w:val="24"/>
              </w:rPr>
              <w:t>联系方式</w:t>
            </w:r>
          </w:p>
        </w:tc>
        <w:tc>
          <w:tcPr>
            <w:tcW w:w="234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aseline"/>
              <w:rPr>
                <w:rFonts w:ascii="仿宋" w:hAnsi="仿宋" w:eastAsia="仿宋" w:cs="宋体"/>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aseline"/>
              <w:rPr>
                <w:rFonts w:ascii="仿宋" w:hAnsi="仿宋" w:eastAsia="仿宋" w:cs="宋体"/>
                <w:kern w:val="0"/>
                <w:sz w:val="24"/>
              </w:rPr>
            </w:pPr>
            <w:r>
              <w:rPr>
                <w:rFonts w:hint="eastAsia" w:ascii="仿宋" w:hAnsi="仿宋" w:eastAsia="仿宋" w:cs="宋体"/>
                <w:kern w:val="0"/>
                <w:sz w:val="24"/>
              </w:rPr>
              <w:t>Email</w:t>
            </w:r>
          </w:p>
        </w:tc>
        <w:tc>
          <w:tcPr>
            <w:tcW w:w="246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aseline"/>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4" w:hRule="atLeast"/>
        </w:trPr>
        <w:tc>
          <w:tcPr>
            <w:tcW w:w="11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cs="宋体"/>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aseline"/>
              <w:rPr>
                <w:rFonts w:ascii="仿宋" w:hAnsi="仿宋" w:eastAsia="仿宋" w:cs="宋体"/>
                <w:kern w:val="0"/>
                <w:sz w:val="24"/>
              </w:rPr>
            </w:pPr>
            <w:r>
              <w:rPr>
                <w:rFonts w:hint="eastAsia" w:ascii="仿宋" w:hAnsi="仿宋" w:eastAsia="仿宋" w:cs="宋体"/>
                <w:kern w:val="0"/>
                <w:sz w:val="24"/>
              </w:rPr>
              <w:t>干部人数</w:t>
            </w:r>
          </w:p>
        </w:tc>
        <w:tc>
          <w:tcPr>
            <w:tcW w:w="234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aseline"/>
              <w:rPr>
                <w:rFonts w:ascii="仿宋" w:hAnsi="仿宋" w:eastAsia="仿宋" w:cs="宋体"/>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aseline"/>
              <w:rPr>
                <w:rFonts w:ascii="仿宋" w:hAnsi="仿宋" w:eastAsia="仿宋" w:cs="宋体"/>
                <w:kern w:val="0"/>
                <w:sz w:val="24"/>
              </w:rPr>
            </w:pPr>
            <w:r>
              <w:rPr>
                <w:rFonts w:hint="eastAsia" w:ascii="仿宋" w:hAnsi="仿宋" w:eastAsia="仿宋" w:cs="宋体"/>
                <w:kern w:val="0"/>
                <w:sz w:val="24"/>
              </w:rPr>
              <w:t>党员比例</w:t>
            </w:r>
          </w:p>
        </w:tc>
        <w:tc>
          <w:tcPr>
            <w:tcW w:w="246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aseline"/>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46" w:hRule="atLeast"/>
        </w:trPr>
        <w:tc>
          <w:tcPr>
            <w:tcW w:w="116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aseline"/>
              <w:rPr>
                <w:rFonts w:ascii="仿宋" w:hAnsi="仿宋" w:eastAsia="仿宋" w:cs="宋体"/>
                <w:kern w:val="0"/>
                <w:sz w:val="24"/>
              </w:rPr>
            </w:pPr>
            <w:r>
              <w:rPr>
                <w:rFonts w:hint="eastAsia" w:ascii="仿宋" w:hAnsi="仿宋" w:eastAsia="仿宋" w:cs="宋体"/>
                <w:kern w:val="0"/>
                <w:sz w:val="24"/>
              </w:rPr>
              <w:t>主</w:t>
            </w:r>
          </w:p>
          <w:p>
            <w:pPr>
              <w:widowControl/>
              <w:spacing w:line="360" w:lineRule="exact"/>
              <w:jc w:val="center"/>
              <w:textAlignment w:val="baseline"/>
              <w:rPr>
                <w:rFonts w:ascii="仿宋" w:hAnsi="仿宋" w:eastAsia="仿宋" w:cs="宋体"/>
                <w:kern w:val="0"/>
                <w:sz w:val="24"/>
              </w:rPr>
            </w:pPr>
            <w:r>
              <w:rPr>
                <w:rFonts w:hint="eastAsia" w:ascii="仿宋" w:hAnsi="仿宋" w:eastAsia="仿宋" w:cs="宋体"/>
                <w:kern w:val="0"/>
                <w:sz w:val="24"/>
              </w:rPr>
              <w:t>要</w:t>
            </w:r>
          </w:p>
          <w:p>
            <w:pPr>
              <w:widowControl/>
              <w:spacing w:line="360" w:lineRule="exact"/>
              <w:jc w:val="center"/>
              <w:textAlignment w:val="baseline"/>
              <w:rPr>
                <w:rFonts w:ascii="仿宋" w:hAnsi="仿宋" w:eastAsia="仿宋" w:cs="宋体"/>
                <w:kern w:val="0"/>
                <w:sz w:val="24"/>
              </w:rPr>
            </w:pPr>
            <w:r>
              <w:rPr>
                <w:rFonts w:hint="eastAsia" w:ascii="仿宋" w:hAnsi="仿宋" w:eastAsia="仿宋" w:cs="宋体"/>
                <w:kern w:val="0"/>
                <w:sz w:val="24"/>
              </w:rPr>
              <w:t>事</w:t>
            </w:r>
          </w:p>
          <w:p>
            <w:pPr>
              <w:widowControl/>
              <w:spacing w:line="360" w:lineRule="exact"/>
              <w:jc w:val="center"/>
              <w:textAlignment w:val="baseline"/>
              <w:rPr>
                <w:rFonts w:ascii="仿宋" w:hAnsi="仿宋" w:eastAsia="仿宋" w:cs="宋体"/>
                <w:kern w:val="0"/>
                <w:sz w:val="24"/>
              </w:rPr>
            </w:pPr>
            <w:r>
              <w:rPr>
                <w:rFonts w:hint="eastAsia" w:ascii="仿宋" w:hAnsi="仿宋" w:eastAsia="仿宋" w:cs="宋体"/>
                <w:kern w:val="0"/>
                <w:sz w:val="24"/>
              </w:rPr>
              <w:t>迹</w:t>
            </w:r>
          </w:p>
        </w:tc>
        <w:tc>
          <w:tcPr>
            <w:tcW w:w="7680" w:type="dxa"/>
            <w:gridSpan w:val="7"/>
            <w:tcBorders>
              <w:top w:val="single" w:color="auto" w:sz="4" w:space="0"/>
              <w:left w:val="single" w:color="auto" w:sz="4" w:space="0"/>
              <w:bottom w:val="single" w:color="auto" w:sz="4" w:space="0"/>
              <w:right w:val="single" w:color="auto" w:sz="4" w:space="0"/>
            </w:tcBorders>
          </w:tcPr>
          <w:p>
            <w:pPr>
              <w:widowControl/>
              <w:spacing w:line="360" w:lineRule="exact"/>
              <w:textAlignment w:val="baseline"/>
              <w:rPr>
                <w:rFonts w:ascii="仿宋" w:hAnsi="仿宋" w:eastAsia="仿宋" w:cs="宋体"/>
                <w:kern w:val="0"/>
                <w:sz w:val="24"/>
              </w:rPr>
            </w:pPr>
            <w:r>
              <w:rPr>
                <w:rFonts w:hint="eastAsia" w:ascii="仿宋" w:hAnsi="仿宋" w:eastAsia="仿宋" w:cs="宋体"/>
                <w:kern w:val="0"/>
                <w:sz w:val="24"/>
              </w:rPr>
              <w:t>围绕“组织、活动、学习、成果”等方面的申报材料，需附页。</w:t>
            </w:r>
          </w:p>
          <w:p>
            <w:pPr>
              <w:widowControl/>
              <w:spacing w:line="360" w:lineRule="exact"/>
              <w:textAlignment w:val="baseline"/>
              <w:rPr>
                <w:rFonts w:ascii="仿宋" w:hAnsi="仿宋" w:eastAsia="仿宋" w:cs="宋体"/>
                <w:kern w:val="0"/>
                <w:sz w:val="24"/>
              </w:rPr>
            </w:pPr>
          </w:p>
          <w:p>
            <w:pPr>
              <w:widowControl/>
              <w:spacing w:line="360" w:lineRule="exact"/>
              <w:textAlignment w:val="baseline"/>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2" w:hRule="atLeast"/>
        </w:trPr>
        <w:tc>
          <w:tcPr>
            <w:tcW w:w="1160" w:type="dxa"/>
            <w:tcBorders>
              <w:top w:val="nil"/>
              <w:left w:val="single" w:color="auto" w:sz="4" w:space="0"/>
              <w:bottom w:val="single" w:color="auto" w:sz="4" w:space="0"/>
              <w:right w:val="single" w:color="auto" w:sz="4" w:space="0"/>
            </w:tcBorders>
            <w:vAlign w:val="center"/>
          </w:tcPr>
          <w:p>
            <w:pPr>
              <w:widowControl/>
              <w:spacing w:line="360" w:lineRule="exact"/>
              <w:jc w:val="center"/>
              <w:textAlignment w:val="baseline"/>
              <w:rPr>
                <w:rFonts w:ascii="仿宋" w:hAnsi="仿宋" w:eastAsia="仿宋" w:cs="宋体"/>
                <w:kern w:val="0"/>
                <w:sz w:val="24"/>
              </w:rPr>
            </w:pPr>
          </w:p>
          <w:p>
            <w:pPr>
              <w:widowControl/>
              <w:spacing w:line="360" w:lineRule="exact"/>
              <w:jc w:val="center"/>
              <w:textAlignment w:val="baseline"/>
              <w:rPr>
                <w:rFonts w:ascii="仿宋" w:hAnsi="仿宋" w:eastAsia="仿宋" w:cs="宋体"/>
                <w:kern w:val="0"/>
                <w:sz w:val="24"/>
              </w:rPr>
            </w:pPr>
            <w:r>
              <w:rPr>
                <w:rFonts w:hint="eastAsia" w:ascii="仿宋" w:hAnsi="仿宋" w:eastAsia="仿宋" w:cs="宋体"/>
                <w:kern w:val="0"/>
                <w:sz w:val="24"/>
              </w:rPr>
              <w:t>所获</w:t>
            </w:r>
          </w:p>
          <w:p>
            <w:pPr>
              <w:widowControl/>
              <w:spacing w:line="360" w:lineRule="exact"/>
              <w:jc w:val="center"/>
              <w:textAlignment w:val="baseline"/>
              <w:rPr>
                <w:rFonts w:ascii="仿宋" w:hAnsi="仿宋" w:eastAsia="仿宋" w:cs="宋体"/>
                <w:kern w:val="0"/>
                <w:sz w:val="24"/>
              </w:rPr>
            </w:pPr>
            <w:r>
              <w:rPr>
                <w:rFonts w:hint="eastAsia" w:ascii="仿宋" w:hAnsi="仿宋" w:eastAsia="仿宋" w:cs="宋体"/>
                <w:kern w:val="0"/>
                <w:sz w:val="24"/>
              </w:rPr>
              <w:t>荣誉</w:t>
            </w:r>
          </w:p>
          <w:p>
            <w:pPr>
              <w:widowControl/>
              <w:spacing w:line="360" w:lineRule="exact"/>
              <w:jc w:val="center"/>
              <w:textAlignment w:val="baseline"/>
              <w:rPr>
                <w:rFonts w:ascii="仿宋" w:hAnsi="仿宋" w:eastAsia="仿宋" w:cs="宋体"/>
                <w:kern w:val="0"/>
                <w:sz w:val="24"/>
              </w:rPr>
            </w:pPr>
            <w:r>
              <w:rPr>
                <w:rFonts w:hint="eastAsia" w:ascii="仿宋" w:hAnsi="仿宋" w:eastAsia="仿宋" w:cs="宋体"/>
                <w:kern w:val="0"/>
                <w:sz w:val="24"/>
              </w:rPr>
              <w:t>（集体）</w:t>
            </w:r>
          </w:p>
        </w:tc>
        <w:tc>
          <w:tcPr>
            <w:tcW w:w="7680" w:type="dxa"/>
            <w:gridSpan w:val="7"/>
            <w:tcBorders>
              <w:top w:val="nil"/>
              <w:left w:val="nil"/>
              <w:bottom w:val="single" w:color="auto" w:sz="4" w:space="0"/>
              <w:right w:val="single" w:color="auto" w:sz="4" w:space="0"/>
            </w:tcBorders>
            <w:vAlign w:val="center"/>
          </w:tcPr>
          <w:p>
            <w:pPr>
              <w:widowControl/>
              <w:spacing w:line="360" w:lineRule="exact"/>
              <w:jc w:val="center"/>
              <w:textAlignment w:val="baseline"/>
              <w:rPr>
                <w:rFonts w:ascii="仿宋" w:hAnsi="仿宋" w:eastAsia="仿宋" w:cs="宋体"/>
                <w:kern w:val="0"/>
                <w:sz w:val="24"/>
              </w:rPr>
            </w:pPr>
          </w:p>
          <w:p>
            <w:pPr>
              <w:widowControl/>
              <w:spacing w:line="360" w:lineRule="exact"/>
              <w:jc w:val="center"/>
              <w:textAlignment w:val="baseline"/>
              <w:rPr>
                <w:rFonts w:ascii="仿宋" w:hAnsi="仿宋" w:eastAsia="仿宋" w:cs="宋体"/>
                <w:kern w:val="0"/>
                <w:sz w:val="24"/>
              </w:rPr>
            </w:pPr>
          </w:p>
          <w:p>
            <w:pPr>
              <w:widowControl/>
              <w:spacing w:line="360" w:lineRule="exact"/>
              <w:jc w:val="center"/>
              <w:textAlignment w:val="baseline"/>
              <w:rPr>
                <w:rFonts w:ascii="仿宋" w:hAnsi="仿宋" w:eastAsia="仿宋" w:cs="宋体"/>
                <w:kern w:val="0"/>
                <w:sz w:val="24"/>
              </w:rPr>
            </w:pPr>
          </w:p>
          <w:p>
            <w:pPr>
              <w:widowControl/>
              <w:spacing w:line="360" w:lineRule="exact"/>
              <w:jc w:val="center"/>
              <w:textAlignment w:val="baseline"/>
              <w:rPr>
                <w:rFonts w:ascii="仿宋" w:hAnsi="仿宋" w:eastAsia="仿宋" w:cs="宋体"/>
                <w:kern w:val="0"/>
                <w:sz w:val="24"/>
              </w:rPr>
            </w:pPr>
          </w:p>
          <w:p>
            <w:pPr>
              <w:widowControl/>
              <w:spacing w:line="360" w:lineRule="exact"/>
              <w:textAlignment w:val="baseline"/>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2" w:hRule="atLeast"/>
        </w:trPr>
        <w:tc>
          <w:tcPr>
            <w:tcW w:w="8840" w:type="dxa"/>
            <w:gridSpan w:val="8"/>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baseline"/>
              <w:rPr>
                <w:rFonts w:ascii="仿宋" w:hAnsi="仿宋" w:eastAsia="仿宋" w:cs="宋体"/>
                <w:kern w:val="0"/>
                <w:sz w:val="24"/>
              </w:rPr>
            </w:pPr>
            <w:r>
              <w:rPr>
                <w:rFonts w:hint="eastAsia" w:ascii="仿宋" w:hAnsi="仿宋" w:eastAsia="仿宋"/>
                <w:sz w:val="24"/>
              </w:rPr>
              <w:t>学院团委意见：</w:t>
            </w:r>
          </w:p>
          <w:p>
            <w:pPr>
              <w:widowControl/>
              <w:spacing w:line="360" w:lineRule="exact"/>
              <w:jc w:val="left"/>
              <w:textAlignment w:val="baseline"/>
              <w:rPr>
                <w:rFonts w:ascii="仿宋" w:hAnsi="仿宋" w:eastAsia="仿宋"/>
              </w:rPr>
            </w:pPr>
          </w:p>
          <w:p>
            <w:pPr>
              <w:widowControl/>
              <w:spacing w:line="360" w:lineRule="exact"/>
              <w:jc w:val="left"/>
              <w:textAlignment w:val="baseline"/>
              <w:rPr>
                <w:rFonts w:ascii="仿宋" w:hAnsi="仿宋" w:eastAsia="仿宋"/>
              </w:rPr>
            </w:pPr>
          </w:p>
          <w:p>
            <w:pPr>
              <w:widowControl/>
              <w:spacing w:line="360" w:lineRule="exact"/>
              <w:jc w:val="left"/>
              <w:textAlignment w:val="baseline"/>
              <w:rPr>
                <w:rFonts w:ascii="仿宋" w:hAnsi="仿宋" w:eastAsia="仿宋"/>
              </w:rPr>
            </w:pPr>
          </w:p>
          <w:p>
            <w:pPr>
              <w:widowControl/>
              <w:spacing w:line="360" w:lineRule="exact"/>
              <w:ind w:firstLine="5520" w:firstLineChars="2300"/>
              <w:jc w:val="left"/>
              <w:textAlignment w:val="baseline"/>
              <w:rPr>
                <w:rFonts w:ascii="仿宋" w:hAnsi="仿宋" w:eastAsia="仿宋"/>
                <w:sz w:val="24"/>
              </w:rPr>
            </w:pPr>
            <w:r>
              <w:rPr>
                <w:rFonts w:hint="eastAsia" w:ascii="仿宋" w:hAnsi="仿宋" w:eastAsia="仿宋"/>
                <w:sz w:val="24"/>
              </w:rPr>
              <w:t>团委书记签章：</w:t>
            </w:r>
          </w:p>
          <w:p>
            <w:pPr>
              <w:widowControl/>
              <w:spacing w:line="360" w:lineRule="exact"/>
              <w:ind w:firstLine="5760" w:firstLineChars="2400"/>
              <w:jc w:val="left"/>
              <w:textAlignment w:val="baseline"/>
              <w:rPr>
                <w:rFonts w:ascii="仿宋" w:hAnsi="仿宋" w:eastAsia="仿宋" w:cs="宋体"/>
                <w:kern w:val="0"/>
                <w:sz w:val="24"/>
              </w:rPr>
            </w:pPr>
            <w:r>
              <w:rPr>
                <w:rFonts w:hint="eastAsia" w:ascii="仿宋" w:hAnsi="仿宋" w:eastAsia="仿宋" w:cs="宋体"/>
                <w:kern w:val="0"/>
                <w:sz w:val="24"/>
              </w:rPr>
              <w:t>年</w:t>
            </w:r>
            <w:r>
              <w:rPr>
                <w:rFonts w:ascii="仿宋" w:hAnsi="仿宋" w:eastAsia="仿宋" w:cs="宋体"/>
                <w:kern w:val="0"/>
                <w:sz w:val="24"/>
              </w:rPr>
              <w:t xml:space="preserve">  </w:t>
            </w:r>
            <w:r>
              <w:rPr>
                <w:rFonts w:hint="eastAsia" w:ascii="仿宋" w:hAnsi="仿宋" w:eastAsia="仿宋" w:cs="宋体"/>
                <w:kern w:val="0"/>
                <w:sz w:val="24"/>
              </w:rPr>
              <w:t xml:space="preserve">月 </w:t>
            </w:r>
            <w:r>
              <w:rPr>
                <w:rFonts w:ascii="仿宋" w:hAnsi="仿宋" w:eastAsia="仿宋" w:cs="宋体"/>
                <w:kern w:val="0"/>
                <w:sz w:val="24"/>
              </w:rPr>
              <w:t xml:space="preserve"> </w:t>
            </w:r>
            <w:r>
              <w:rPr>
                <w:rFonts w:hint="eastAsia" w:ascii="仿宋" w:hAnsi="仿宋" w:eastAsia="仿宋" w:cs="宋体"/>
                <w:kern w:val="0"/>
                <w:sz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2" w:hRule="atLeast"/>
        </w:trPr>
        <w:tc>
          <w:tcPr>
            <w:tcW w:w="4417"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baseline"/>
              <w:rPr>
                <w:rFonts w:ascii="仿宋" w:hAnsi="仿宋" w:eastAsia="仿宋" w:cs="宋体"/>
                <w:kern w:val="0"/>
                <w:sz w:val="24"/>
              </w:rPr>
            </w:pPr>
            <w:r>
              <w:rPr>
                <w:rFonts w:hint="eastAsia" w:ascii="仿宋" w:hAnsi="仿宋" w:eastAsia="仿宋" w:cs="宋体"/>
                <w:kern w:val="0"/>
                <w:sz w:val="24"/>
              </w:rPr>
              <w:t>学院分党委（党总支）意见：</w:t>
            </w:r>
          </w:p>
          <w:p>
            <w:pPr>
              <w:widowControl/>
              <w:spacing w:line="360" w:lineRule="exact"/>
              <w:jc w:val="left"/>
              <w:textAlignment w:val="baseline"/>
              <w:rPr>
                <w:rFonts w:ascii="仿宋" w:hAnsi="仿宋" w:eastAsia="仿宋" w:cs="宋体"/>
                <w:kern w:val="0"/>
                <w:sz w:val="24"/>
              </w:rPr>
            </w:pPr>
            <w:r>
              <w:rPr>
                <w:rFonts w:ascii="Calibri" w:hAnsi="Calibri" w:eastAsia="仿宋" w:cs="Calibri"/>
                <w:kern w:val="0"/>
                <w:sz w:val="24"/>
              </w:rPr>
              <w:t> </w:t>
            </w:r>
          </w:p>
          <w:p>
            <w:pPr>
              <w:widowControl/>
              <w:spacing w:line="360" w:lineRule="exact"/>
              <w:jc w:val="left"/>
              <w:textAlignment w:val="baseline"/>
              <w:rPr>
                <w:rFonts w:ascii="仿宋" w:hAnsi="仿宋" w:eastAsia="仿宋" w:cs="宋体"/>
                <w:kern w:val="0"/>
                <w:sz w:val="24"/>
              </w:rPr>
            </w:pPr>
          </w:p>
          <w:p>
            <w:pPr>
              <w:widowControl/>
              <w:spacing w:line="360" w:lineRule="exact"/>
              <w:jc w:val="left"/>
              <w:textAlignment w:val="baseline"/>
              <w:rPr>
                <w:rFonts w:ascii="仿宋" w:hAnsi="仿宋" w:eastAsia="仿宋" w:cs="宋体"/>
                <w:kern w:val="0"/>
                <w:sz w:val="24"/>
              </w:rPr>
            </w:pPr>
          </w:p>
          <w:p>
            <w:pPr>
              <w:widowControl/>
              <w:spacing w:line="360" w:lineRule="exact"/>
              <w:jc w:val="left"/>
              <w:textAlignment w:val="baseline"/>
              <w:rPr>
                <w:rFonts w:ascii="仿宋" w:hAnsi="仿宋" w:eastAsia="仿宋" w:cs="宋体"/>
                <w:kern w:val="0"/>
                <w:sz w:val="24"/>
              </w:rPr>
            </w:pPr>
          </w:p>
          <w:p>
            <w:pPr>
              <w:widowControl/>
              <w:spacing w:line="360" w:lineRule="exact"/>
              <w:ind w:firstLine="480" w:firstLineChars="200"/>
              <w:jc w:val="left"/>
              <w:textAlignment w:val="baseline"/>
              <w:rPr>
                <w:rFonts w:ascii="仿宋" w:hAnsi="仿宋" w:eastAsia="仿宋" w:cs="宋体"/>
                <w:kern w:val="0"/>
                <w:sz w:val="24"/>
              </w:rPr>
            </w:pPr>
            <w:r>
              <w:rPr>
                <w:rFonts w:hint="eastAsia" w:ascii="仿宋" w:hAnsi="仿宋" w:eastAsia="仿宋" w:cs="宋体"/>
                <w:kern w:val="0"/>
                <w:sz w:val="24"/>
              </w:rPr>
              <w:t xml:space="preserve">（盖章） </w:t>
            </w:r>
            <w:r>
              <w:rPr>
                <w:rFonts w:ascii="仿宋" w:hAnsi="仿宋" w:eastAsia="仿宋" w:cs="宋体"/>
                <w:kern w:val="0"/>
                <w:sz w:val="24"/>
              </w:rPr>
              <w:t xml:space="preserve"> </w:t>
            </w:r>
            <w:r>
              <w:rPr>
                <w:rFonts w:hint="eastAsia" w:ascii="仿宋" w:hAnsi="仿宋" w:eastAsia="仿宋" w:cs="宋体"/>
                <w:kern w:val="0"/>
                <w:sz w:val="24"/>
              </w:rPr>
              <w:t xml:space="preserve">年 </w:t>
            </w:r>
            <w:r>
              <w:rPr>
                <w:rFonts w:ascii="仿宋" w:hAnsi="仿宋" w:eastAsia="仿宋" w:cs="宋体"/>
                <w:kern w:val="0"/>
                <w:sz w:val="24"/>
              </w:rPr>
              <w:t xml:space="preserve"> </w:t>
            </w:r>
            <w:r>
              <w:rPr>
                <w:rFonts w:hint="eastAsia" w:ascii="仿宋" w:hAnsi="仿宋" w:eastAsia="仿宋" w:cs="宋体"/>
                <w:kern w:val="0"/>
                <w:sz w:val="24"/>
              </w:rPr>
              <w:t xml:space="preserve">月 </w:t>
            </w:r>
            <w:r>
              <w:rPr>
                <w:rFonts w:ascii="仿宋" w:hAnsi="仿宋" w:eastAsia="仿宋" w:cs="宋体"/>
                <w:kern w:val="0"/>
                <w:sz w:val="24"/>
              </w:rPr>
              <w:t xml:space="preserve"> </w:t>
            </w:r>
            <w:r>
              <w:rPr>
                <w:rFonts w:hint="eastAsia" w:ascii="仿宋" w:hAnsi="仿宋" w:eastAsia="仿宋" w:cs="宋体"/>
                <w:kern w:val="0"/>
                <w:sz w:val="24"/>
              </w:rPr>
              <w:t>日</w:t>
            </w:r>
          </w:p>
        </w:tc>
        <w:tc>
          <w:tcPr>
            <w:tcW w:w="4423"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baseline"/>
              <w:rPr>
                <w:rFonts w:ascii="仿宋" w:hAnsi="仿宋" w:eastAsia="仿宋" w:cs="宋体"/>
                <w:kern w:val="0"/>
                <w:sz w:val="24"/>
              </w:rPr>
            </w:pPr>
            <w:r>
              <w:rPr>
                <w:rFonts w:hint="eastAsia" w:ascii="仿宋" w:hAnsi="仿宋" w:eastAsia="仿宋" w:cs="宋体"/>
                <w:kern w:val="0"/>
                <w:sz w:val="24"/>
              </w:rPr>
              <w:t>校团委意见：</w:t>
            </w:r>
          </w:p>
          <w:p>
            <w:pPr>
              <w:widowControl/>
              <w:wordWrap w:val="0"/>
              <w:spacing w:line="360" w:lineRule="exact"/>
              <w:ind w:left="240" w:right="630" w:hanging="240" w:hangingChars="100"/>
              <w:jc w:val="right"/>
              <w:textAlignment w:val="baseline"/>
              <w:rPr>
                <w:rFonts w:ascii="仿宋" w:hAnsi="仿宋" w:eastAsia="仿宋" w:cs="宋体"/>
                <w:kern w:val="0"/>
                <w:sz w:val="24"/>
              </w:rPr>
            </w:pPr>
          </w:p>
          <w:p>
            <w:pPr>
              <w:widowControl/>
              <w:spacing w:line="360" w:lineRule="exact"/>
              <w:jc w:val="left"/>
              <w:textAlignment w:val="baseline"/>
              <w:rPr>
                <w:rFonts w:ascii="仿宋" w:hAnsi="仿宋" w:eastAsia="仿宋" w:cs="宋体"/>
                <w:kern w:val="0"/>
                <w:sz w:val="24"/>
              </w:rPr>
            </w:pPr>
            <w:r>
              <w:rPr>
                <w:rFonts w:ascii="Calibri" w:hAnsi="Calibri" w:eastAsia="仿宋" w:cs="Calibri"/>
                <w:kern w:val="0"/>
                <w:sz w:val="24"/>
              </w:rPr>
              <w:t> </w:t>
            </w:r>
          </w:p>
          <w:p>
            <w:pPr>
              <w:widowControl/>
              <w:spacing w:line="360" w:lineRule="exact"/>
              <w:jc w:val="left"/>
              <w:textAlignment w:val="baseline"/>
              <w:rPr>
                <w:rFonts w:ascii="仿宋" w:hAnsi="仿宋" w:eastAsia="仿宋" w:cs="宋体"/>
                <w:kern w:val="0"/>
                <w:sz w:val="24"/>
              </w:rPr>
            </w:pPr>
          </w:p>
          <w:p>
            <w:pPr>
              <w:widowControl/>
              <w:spacing w:line="360" w:lineRule="exact"/>
              <w:jc w:val="left"/>
              <w:textAlignment w:val="baseline"/>
              <w:rPr>
                <w:rFonts w:ascii="仿宋" w:hAnsi="仿宋" w:eastAsia="仿宋" w:cs="宋体"/>
                <w:kern w:val="0"/>
                <w:sz w:val="24"/>
              </w:rPr>
            </w:pPr>
          </w:p>
          <w:p>
            <w:pPr>
              <w:widowControl/>
              <w:spacing w:line="360" w:lineRule="exact"/>
              <w:ind w:firstLine="480" w:firstLineChars="200"/>
              <w:jc w:val="left"/>
              <w:textAlignment w:val="baseline"/>
              <w:rPr>
                <w:rFonts w:ascii="仿宋" w:hAnsi="仿宋" w:eastAsia="仿宋" w:cs="宋体"/>
                <w:kern w:val="0"/>
                <w:sz w:val="24"/>
              </w:rPr>
            </w:pPr>
            <w:r>
              <w:rPr>
                <w:rFonts w:hint="eastAsia" w:ascii="仿宋" w:hAnsi="仿宋" w:eastAsia="仿宋" w:cs="宋体"/>
                <w:kern w:val="0"/>
                <w:sz w:val="24"/>
              </w:rPr>
              <w:t xml:space="preserve">（盖章） </w:t>
            </w:r>
            <w:r>
              <w:rPr>
                <w:rFonts w:ascii="仿宋" w:hAnsi="仿宋" w:eastAsia="仿宋" w:cs="宋体"/>
                <w:kern w:val="0"/>
                <w:sz w:val="24"/>
              </w:rPr>
              <w:t xml:space="preserve"> </w:t>
            </w:r>
            <w:r>
              <w:rPr>
                <w:rFonts w:hint="eastAsia" w:ascii="仿宋" w:hAnsi="仿宋" w:eastAsia="仿宋" w:cs="宋体"/>
                <w:kern w:val="0"/>
                <w:sz w:val="24"/>
              </w:rPr>
              <w:t xml:space="preserve">年 </w:t>
            </w:r>
            <w:r>
              <w:rPr>
                <w:rFonts w:ascii="仿宋" w:hAnsi="仿宋" w:eastAsia="仿宋" w:cs="宋体"/>
                <w:kern w:val="0"/>
                <w:sz w:val="24"/>
              </w:rPr>
              <w:t xml:space="preserve"> </w:t>
            </w:r>
            <w:r>
              <w:rPr>
                <w:rFonts w:hint="eastAsia" w:ascii="仿宋" w:hAnsi="仿宋" w:eastAsia="仿宋" w:cs="宋体"/>
                <w:kern w:val="0"/>
                <w:sz w:val="24"/>
              </w:rPr>
              <w:t xml:space="preserve">月 </w:t>
            </w:r>
            <w:r>
              <w:rPr>
                <w:rFonts w:ascii="仿宋" w:hAnsi="仿宋" w:eastAsia="仿宋" w:cs="宋体"/>
                <w:kern w:val="0"/>
                <w:sz w:val="24"/>
              </w:rPr>
              <w:t xml:space="preserve"> </w:t>
            </w:r>
            <w:r>
              <w:rPr>
                <w:rFonts w:hint="eastAsia" w:ascii="仿宋" w:hAnsi="仿宋" w:eastAsia="仿宋" w:cs="宋体"/>
                <w:kern w:val="0"/>
                <w:sz w:val="24"/>
              </w:rPr>
              <w:t>日</w:t>
            </w:r>
          </w:p>
        </w:tc>
      </w:tr>
    </w:tbl>
    <w:p>
      <w:pPr>
        <w:rPr>
          <w:rFonts w:ascii="仿宋" w:hAnsi="仿宋" w:eastAsia="仿宋"/>
          <w:sz w:val="24"/>
        </w:rPr>
      </w:pPr>
    </w:p>
    <w:p>
      <w:pPr>
        <w:spacing w:line="360" w:lineRule="auto"/>
        <w:rPr>
          <w:rFonts w:ascii="仿宋" w:hAnsi="仿宋" w:eastAsia="仿宋"/>
          <w:sz w:val="24"/>
          <w:szCs w:val="24"/>
        </w:rPr>
      </w:pPr>
      <w:r>
        <w:rPr>
          <w:rFonts w:hint="eastAsia" w:ascii="仿宋" w:hAnsi="仿宋" w:eastAsia="仿宋"/>
          <w:sz w:val="24"/>
          <w:szCs w:val="24"/>
        </w:rPr>
        <w:t>附件四：</w:t>
      </w:r>
    </w:p>
    <w:p>
      <w:pPr>
        <w:widowControl/>
        <w:tabs>
          <w:tab w:val="left" w:pos="2422"/>
          <w:tab w:val="left" w:pos="6600"/>
        </w:tabs>
        <w:spacing w:line="600" w:lineRule="exact"/>
        <w:jc w:val="center"/>
        <w:textAlignment w:val="baseline"/>
        <w:rPr>
          <w:rFonts w:ascii="仿宋" w:hAnsi="仿宋" w:eastAsia="仿宋" w:cs="宋体"/>
          <w:b/>
          <w:kern w:val="0"/>
          <w:sz w:val="28"/>
          <w:szCs w:val="32"/>
        </w:rPr>
      </w:pPr>
      <w:r>
        <w:rPr>
          <w:rFonts w:hint="eastAsia" w:ascii="仿宋" w:hAnsi="仿宋" w:eastAsia="仿宋" w:cs="宋体"/>
          <w:b/>
          <w:kern w:val="0"/>
          <w:sz w:val="28"/>
          <w:szCs w:val="32"/>
        </w:rPr>
        <w:t>20</w:t>
      </w:r>
      <w:r>
        <w:rPr>
          <w:rFonts w:hint="eastAsia" w:ascii="仿宋" w:hAnsi="仿宋" w:eastAsia="仿宋" w:cs="宋体"/>
          <w:b/>
          <w:kern w:val="0"/>
          <w:sz w:val="28"/>
          <w:szCs w:val="32"/>
          <w:lang w:eastAsia="zh-CN"/>
        </w:rPr>
        <w:t>21</w:t>
      </w:r>
      <w:r>
        <w:rPr>
          <w:rFonts w:hint="eastAsia" w:ascii="仿宋" w:hAnsi="仿宋" w:eastAsia="仿宋" w:cs="宋体"/>
          <w:b/>
          <w:kern w:val="0"/>
          <w:sz w:val="28"/>
          <w:szCs w:val="32"/>
        </w:rPr>
        <w:t>年度上海立信会计金融学院优秀学生会干部评选汇总信息表</w:t>
      </w:r>
    </w:p>
    <w:p>
      <w:pPr>
        <w:spacing w:line="600" w:lineRule="exact"/>
        <w:rPr>
          <w:rFonts w:ascii="仿宋" w:hAnsi="仿宋" w:eastAsia="仿宋"/>
          <w:sz w:val="28"/>
        </w:rPr>
      </w:pPr>
      <w:r>
        <w:rPr>
          <w:rFonts w:hint="eastAsia" w:ascii="仿宋" w:hAnsi="仿宋" w:eastAsia="仿宋"/>
          <w:sz w:val="28"/>
        </w:rPr>
        <w:t>学院（党组织章）：                              20</w:t>
      </w:r>
      <w:r>
        <w:rPr>
          <w:rFonts w:ascii="仿宋" w:hAnsi="仿宋" w:eastAsia="仿宋"/>
          <w:sz w:val="28"/>
        </w:rPr>
        <w:t>2</w:t>
      </w:r>
      <w:r>
        <w:rPr>
          <w:rFonts w:hint="eastAsia" w:ascii="仿宋" w:hAnsi="仿宋" w:eastAsia="仿宋"/>
          <w:sz w:val="28"/>
          <w:lang w:eastAsia="zh-CN"/>
        </w:rPr>
        <w:t>1</w:t>
      </w:r>
      <w:r>
        <w:rPr>
          <w:rFonts w:hint="eastAsia" w:ascii="仿宋" w:hAnsi="仿宋" w:eastAsia="仿宋"/>
          <w:sz w:val="28"/>
        </w:rPr>
        <w:t>年</w:t>
      </w:r>
      <w:r>
        <w:rPr>
          <w:rFonts w:hint="eastAsia" w:ascii="仿宋" w:hAnsi="仿宋" w:eastAsia="仿宋"/>
          <w:sz w:val="28"/>
          <w:lang w:eastAsia="zh-CN"/>
        </w:rPr>
        <w:t>6</w:t>
      </w:r>
      <w:r>
        <w:rPr>
          <w:rFonts w:hint="eastAsia" w:ascii="仿宋" w:hAnsi="仿宋" w:eastAsia="仿宋"/>
          <w:sz w:val="28"/>
        </w:rPr>
        <w:t>月  日</w:t>
      </w: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993"/>
        <w:gridCol w:w="1559"/>
        <w:gridCol w:w="1559"/>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jc w:val="center"/>
              <w:rPr>
                <w:rFonts w:ascii="仿宋" w:hAnsi="仿宋" w:eastAsia="仿宋"/>
                <w:b/>
                <w:sz w:val="28"/>
                <w:szCs w:val="28"/>
              </w:rPr>
            </w:pPr>
            <w:r>
              <w:rPr>
                <w:rFonts w:hint="eastAsia" w:ascii="仿宋" w:hAnsi="仿宋" w:eastAsia="仿宋"/>
                <w:b/>
                <w:sz w:val="28"/>
                <w:szCs w:val="28"/>
              </w:rPr>
              <w:t>姓名</w:t>
            </w:r>
          </w:p>
        </w:tc>
        <w:tc>
          <w:tcPr>
            <w:tcW w:w="993" w:type="dxa"/>
          </w:tcPr>
          <w:p>
            <w:pPr>
              <w:jc w:val="center"/>
              <w:rPr>
                <w:rFonts w:ascii="仿宋" w:hAnsi="仿宋" w:eastAsia="仿宋"/>
                <w:b/>
                <w:sz w:val="28"/>
                <w:szCs w:val="28"/>
              </w:rPr>
            </w:pPr>
            <w:r>
              <w:rPr>
                <w:rFonts w:hint="eastAsia" w:ascii="仿宋" w:hAnsi="仿宋" w:eastAsia="仿宋"/>
                <w:b/>
                <w:sz w:val="28"/>
                <w:szCs w:val="28"/>
              </w:rPr>
              <w:t>性别</w:t>
            </w:r>
          </w:p>
        </w:tc>
        <w:tc>
          <w:tcPr>
            <w:tcW w:w="1559" w:type="dxa"/>
          </w:tcPr>
          <w:p>
            <w:pPr>
              <w:jc w:val="center"/>
              <w:rPr>
                <w:rFonts w:ascii="仿宋" w:hAnsi="仿宋" w:eastAsia="仿宋"/>
                <w:b/>
                <w:sz w:val="28"/>
                <w:szCs w:val="28"/>
              </w:rPr>
            </w:pPr>
            <w:r>
              <w:rPr>
                <w:rFonts w:hint="eastAsia" w:ascii="仿宋" w:hAnsi="仿宋" w:eastAsia="仿宋"/>
                <w:b/>
                <w:sz w:val="28"/>
                <w:szCs w:val="28"/>
              </w:rPr>
              <w:t>学号</w:t>
            </w:r>
          </w:p>
        </w:tc>
        <w:tc>
          <w:tcPr>
            <w:tcW w:w="1559" w:type="dxa"/>
          </w:tcPr>
          <w:p>
            <w:pPr>
              <w:jc w:val="center"/>
              <w:rPr>
                <w:rFonts w:ascii="仿宋" w:hAnsi="仿宋" w:eastAsia="仿宋"/>
                <w:b/>
                <w:sz w:val="28"/>
                <w:szCs w:val="28"/>
              </w:rPr>
            </w:pPr>
            <w:r>
              <w:rPr>
                <w:rFonts w:hint="eastAsia" w:ascii="仿宋" w:hAnsi="仿宋" w:eastAsia="仿宋"/>
                <w:b/>
                <w:sz w:val="28"/>
                <w:szCs w:val="28"/>
              </w:rPr>
              <w:t>出生年月</w:t>
            </w:r>
          </w:p>
        </w:tc>
        <w:tc>
          <w:tcPr>
            <w:tcW w:w="1701" w:type="dxa"/>
          </w:tcPr>
          <w:p>
            <w:pPr>
              <w:jc w:val="center"/>
              <w:rPr>
                <w:rFonts w:ascii="仿宋" w:hAnsi="仿宋" w:eastAsia="仿宋"/>
                <w:b/>
                <w:sz w:val="28"/>
                <w:szCs w:val="28"/>
              </w:rPr>
            </w:pPr>
            <w:r>
              <w:rPr>
                <w:rFonts w:hint="eastAsia" w:ascii="仿宋" w:hAnsi="仿宋" w:eastAsia="仿宋"/>
                <w:b/>
                <w:sz w:val="28"/>
                <w:szCs w:val="28"/>
              </w:rPr>
              <w:t>政治面貌</w:t>
            </w:r>
          </w:p>
        </w:tc>
        <w:tc>
          <w:tcPr>
            <w:tcW w:w="1701" w:type="dxa"/>
          </w:tcPr>
          <w:p>
            <w:pPr>
              <w:jc w:val="center"/>
              <w:rPr>
                <w:rFonts w:ascii="仿宋" w:hAnsi="仿宋" w:eastAsia="仿宋"/>
                <w:b/>
                <w:sz w:val="28"/>
                <w:szCs w:val="28"/>
              </w:rPr>
            </w:pPr>
            <w:r>
              <w:rPr>
                <w:rFonts w:hint="eastAsia" w:ascii="仿宋" w:hAnsi="仿宋" w:eastAsia="仿宋"/>
                <w:b/>
                <w:sz w:val="28"/>
                <w:szCs w:val="28"/>
              </w:rPr>
              <w:t>现任职务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仿宋" w:hAnsi="仿宋" w:eastAsia="仿宋"/>
                <w:sz w:val="28"/>
                <w:szCs w:val="28"/>
              </w:rPr>
            </w:pPr>
          </w:p>
        </w:tc>
        <w:tc>
          <w:tcPr>
            <w:tcW w:w="993"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仿宋" w:hAnsi="仿宋" w:eastAsia="仿宋"/>
                <w:sz w:val="28"/>
                <w:szCs w:val="28"/>
              </w:rPr>
            </w:pPr>
          </w:p>
        </w:tc>
        <w:tc>
          <w:tcPr>
            <w:tcW w:w="993"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jc w:val="center"/>
              <w:rPr>
                <w:rFonts w:ascii="仿宋" w:hAnsi="仿宋" w:eastAsia="仿宋"/>
                <w:sz w:val="28"/>
                <w:szCs w:val="28"/>
              </w:rPr>
            </w:pPr>
          </w:p>
        </w:tc>
        <w:tc>
          <w:tcPr>
            <w:tcW w:w="993"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仿宋" w:hAnsi="仿宋" w:eastAsia="仿宋"/>
                <w:sz w:val="28"/>
                <w:szCs w:val="28"/>
              </w:rPr>
            </w:pPr>
          </w:p>
        </w:tc>
        <w:tc>
          <w:tcPr>
            <w:tcW w:w="993"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仿宋" w:hAnsi="仿宋" w:eastAsia="仿宋"/>
                <w:sz w:val="28"/>
                <w:szCs w:val="28"/>
              </w:rPr>
            </w:pPr>
          </w:p>
        </w:tc>
        <w:tc>
          <w:tcPr>
            <w:tcW w:w="993"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仿宋" w:hAnsi="仿宋" w:eastAsia="仿宋"/>
                <w:sz w:val="28"/>
                <w:szCs w:val="28"/>
              </w:rPr>
            </w:pPr>
          </w:p>
        </w:tc>
        <w:tc>
          <w:tcPr>
            <w:tcW w:w="993"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jc w:val="center"/>
              <w:rPr>
                <w:rFonts w:ascii="仿宋" w:hAnsi="仿宋" w:eastAsia="仿宋"/>
                <w:sz w:val="28"/>
                <w:szCs w:val="28"/>
              </w:rPr>
            </w:pPr>
          </w:p>
        </w:tc>
        <w:tc>
          <w:tcPr>
            <w:tcW w:w="993"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仿宋" w:hAnsi="仿宋" w:eastAsia="仿宋"/>
                <w:sz w:val="28"/>
                <w:szCs w:val="28"/>
              </w:rPr>
            </w:pPr>
          </w:p>
        </w:tc>
        <w:tc>
          <w:tcPr>
            <w:tcW w:w="993"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仿宋" w:hAnsi="仿宋" w:eastAsia="仿宋"/>
                <w:sz w:val="28"/>
                <w:szCs w:val="28"/>
              </w:rPr>
            </w:pPr>
          </w:p>
        </w:tc>
        <w:tc>
          <w:tcPr>
            <w:tcW w:w="993"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仿宋" w:hAnsi="仿宋" w:eastAsia="仿宋"/>
                <w:sz w:val="28"/>
                <w:szCs w:val="28"/>
              </w:rPr>
            </w:pPr>
          </w:p>
        </w:tc>
        <w:tc>
          <w:tcPr>
            <w:tcW w:w="993"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jc w:val="center"/>
              <w:rPr>
                <w:rFonts w:ascii="仿宋" w:hAnsi="仿宋" w:eastAsia="仿宋"/>
                <w:sz w:val="28"/>
                <w:szCs w:val="28"/>
              </w:rPr>
            </w:pPr>
          </w:p>
        </w:tc>
        <w:tc>
          <w:tcPr>
            <w:tcW w:w="993"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仿宋" w:hAnsi="仿宋" w:eastAsia="仿宋"/>
                <w:sz w:val="28"/>
                <w:szCs w:val="28"/>
              </w:rPr>
            </w:pPr>
          </w:p>
        </w:tc>
        <w:tc>
          <w:tcPr>
            <w:tcW w:w="993"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仿宋" w:hAnsi="仿宋" w:eastAsia="仿宋"/>
                <w:sz w:val="28"/>
                <w:szCs w:val="28"/>
              </w:rPr>
            </w:pPr>
          </w:p>
        </w:tc>
        <w:tc>
          <w:tcPr>
            <w:tcW w:w="993"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仿宋" w:hAnsi="仿宋" w:eastAsia="仿宋"/>
                <w:sz w:val="28"/>
                <w:szCs w:val="28"/>
              </w:rPr>
            </w:pPr>
          </w:p>
        </w:tc>
        <w:tc>
          <w:tcPr>
            <w:tcW w:w="993"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jc w:val="center"/>
              <w:rPr>
                <w:rFonts w:ascii="仿宋" w:hAnsi="仿宋" w:eastAsia="仿宋"/>
                <w:sz w:val="28"/>
                <w:szCs w:val="28"/>
              </w:rPr>
            </w:pPr>
          </w:p>
        </w:tc>
        <w:tc>
          <w:tcPr>
            <w:tcW w:w="993"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仿宋" w:hAnsi="仿宋" w:eastAsia="仿宋"/>
                <w:sz w:val="28"/>
                <w:szCs w:val="28"/>
              </w:rPr>
            </w:pPr>
          </w:p>
        </w:tc>
        <w:tc>
          <w:tcPr>
            <w:tcW w:w="993"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仿宋" w:hAnsi="仿宋" w:eastAsia="仿宋"/>
                <w:sz w:val="28"/>
                <w:szCs w:val="28"/>
              </w:rPr>
            </w:pPr>
          </w:p>
        </w:tc>
        <w:tc>
          <w:tcPr>
            <w:tcW w:w="993"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r>
    </w:tbl>
    <w:p>
      <w:pPr>
        <w:spacing w:line="360" w:lineRule="auto"/>
        <w:rPr>
          <w:rFonts w:ascii="宋体" w:hAnsi="宋体"/>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F9250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Date"/>
    <w:basedOn w:val="1"/>
    <w:next w:val="1"/>
    <w:link w:val="17"/>
    <w:unhideWhenUsed/>
    <w:qFormat/>
    <w:uiPriority w:val="99"/>
    <w:pPr>
      <w:ind w:left="100" w:leftChars="2500"/>
    </w:pPr>
  </w:style>
  <w:style w:type="paragraph" w:styleId="4">
    <w:name w:val="Balloon Text"/>
    <w:basedOn w:val="1"/>
    <w:link w:val="16"/>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3"/>
    <w:qFormat/>
    <w:uiPriority w:val="0"/>
    <w:rPr>
      <w:b/>
      <w:bCs/>
    </w:rPr>
  </w:style>
  <w:style w:type="character" w:styleId="10">
    <w:name w:val="Hyperlink"/>
    <w:basedOn w:val="9"/>
    <w:unhideWhenUsed/>
    <w:qFormat/>
    <w:uiPriority w:val="99"/>
    <w:rPr>
      <w:color w:val="0563C1" w:themeColor="hyperlink"/>
      <w:u w:val="single"/>
    </w:rPr>
  </w:style>
  <w:style w:type="character" w:styleId="11">
    <w:name w:val="annotation reference"/>
    <w:qFormat/>
    <w:uiPriority w:val="0"/>
    <w:rPr>
      <w:sz w:val="21"/>
      <w:szCs w:val="21"/>
    </w:rPr>
  </w:style>
  <w:style w:type="character" w:customStyle="1" w:styleId="12">
    <w:name w:val="页脚 字符"/>
    <w:link w:val="5"/>
    <w:qFormat/>
    <w:uiPriority w:val="0"/>
    <w:rPr>
      <w:kern w:val="2"/>
      <w:sz w:val="18"/>
      <w:szCs w:val="18"/>
    </w:rPr>
  </w:style>
  <w:style w:type="character" w:customStyle="1" w:styleId="13">
    <w:name w:val="批注主题 字符"/>
    <w:link w:val="7"/>
    <w:qFormat/>
    <w:uiPriority w:val="0"/>
    <w:rPr>
      <w:b/>
      <w:bCs/>
      <w:kern w:val="2"/>
      <w:sz w:val="21"/>
    </w:rPr>
  </w:style>
  <w:style w:type="character" w:customStyle="1" w:styleId="14">
    <w:name w:val="页眉 字符"/>
    <w:link w:val="6"/>
    <w:qFormat/>
    <w:uiPriority w:val="0"/>
    <w:rPr>
      <w:kern w:val="2"/>
      <w:sz w:val="18"/>
      <w:szCs w:val="18"/>
    </w:rPr>
  </w:style>
  <w:style w:type="character" w:customStyle="1" w:styleId="15">
    <w:name w:val="批注文字 字符"/>
    <w:link w:val="2"/>
    <w:qFormat/>
    <w:uiPriority w:val="0"/>
    <w:rPr>
      <w:kern w:val="2"/>
      <w:sz w:val="21"/>
    </w:rPr>
  </w:style>
  <w:style w:type="character" w:customStyle="1" w:styleId="16">
    <w:name w:val="批注框文本 字符"/>
    <w:link w:val="4"/>
    <w:qFormat/>
    <w:uiPriority w:val="0"/>
    <w:rPr>
      <w:kern w:val="2"/>
      <w:sz w:val="18"/>
      <w:szCs w:val="18"/>
    </w:rPr>
  </w:style>
  <w:style w:type="character" w:customStyle="1" w:styleId="17">
    <w:name w:val="日期 字符"/>
    <w:link w:val="3"/>
    <w:semiHidden/>
    <w:qFormat/>
    <w:uiPriority w:val="99"/>
    <w:rPr>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Company>
  <Pages>7</Pages>
  <Words>1666</Words>
  <Characters>1666</Characters>
  <Lines>59</Lines>
  <Paragraphs>17</Paragraphs>
  <TotalTime>7</TotalTime>
  <ScaleCrop>false</ScaleCrop>
  <LinksUpToDate>false</LinksUpToDate>
  <CharactersWithSpaces>3315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2019-06-07T06:40:00Z</dcterms:created>
  <dc:creator>无双城的宝宝</dc:creator>
  <cp:lastModifiedBy>张凯</cp:lastModifiedBy>
  <dcterms:modified xsi:type="dcterms:W3CDTF">2021-06-08T04:21:38Z</dcterms:modified>
  <dc:title>共青团上海立信会计学院委员会</dc:title>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72ACCA98EC2547A3DCE0BE60FD66D3E7</vt:lpwstr>
  </property>
</Properties>
</file>